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b/>
          <w:sz w:val="84"/>
          <w:szCs w:val="84"/>
        </w:rPr>
      </w:pPr>
      <w:r>
        <w:rPr>
          <w:rFonts w:ascii="宋体" w:hAnsi="宋体" w:cs="宋体"/>
          <w:b/>
          <w:sz w:val="84"/>
          <w:szCs w:val="84"/>
        </w:rPr>
        <w:t>20</w:t>
      </w:r>
      <w:r>
        <w:rPr>
          <w:rFonts w:hint="eastAsia" w:ascii="宋体" w:hAnsi="宋体" w:cs="宋体"/>
          <w:b/>
          <w:sz w:val="84"/>
          <w:szCs w:val="84"/>
        </w:rPr>
        <w:t>20</w:t>
      </w:r>
      <w:r>
        <w:rPr>
          <w:rFonts w:hint="eastAsia"/>
          <w:b/>
          <w:sz w:val="84"/>
          <w:szCs w:val="84"/>
        </w:rPr>
        <w:t>年</w:t>
      </w:r>
    </w:p>
    <w:p>
      <w:pPr>
        <w:jc w:val="center"/>
        <w:rPr>
          <w:rFonts w:ascii="宋体" w:cs="宋体"/>
          <w:b/>
          <w:sz w:val="84"/>
          <w:szCs w:val="84"/>
        </w:rPr>
      </w:pPr>
      <w:r>
        <w:rPr>
          <w:rFonts w:hint="eastAsia" w:ascii="宋体" w:hAnsi="宋体" w:cs="宋体"/>
          <w:b/>
          <w:sz w:val="84"/>
          <w:szCs w:val="84"/>
        </w:rPr>
        <w:t>中共三亚市天涯区委政法委员会</w:t>
      </w:r>
      <w:r>
        <w:rPr>
          <w:rFonts w:hint="eastAsia"/>
          <w:b/>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3640" w:firstLineChars="70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中共三亚市天涯区委政法委员会概况</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主要职能</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中共三亚市天涯区委政法委员会</w:t>
      </w:r>
    </w:p>
    <w:p>
      <w:pPr>
        <w:pStyle w:val="6"/>
        <w:ind w:firstLine="1600" w:firstLineChars="500"/>
        <w:jc w:val="left"/>
        <w:rPr>
          <w:rFonts w:ascii="黑体" w:hAnsi="黑体" w:eastAsia="黑体"/>
          <w:sz w:val="32"/>
          <w:szCs w:val="32"/>
        </w:rPr>
      </w:pPr>
      <w:r>
        <w:rPr>
          <w:rFonts w:hint="eastAsia" w:ascii="黑体" w:hAnsi="黑体" w:eastAsia="黑体"/>
          <w:sz w:val="32"/>
          <w:szCs w:val="32"/>
        </w:rPr>
        <w:t>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中共三亚市天涯区委政法委员会</w:t>
      </w:r>
    </w:p>
    <w:p>
      <w:pPr>
        <w:pStyle w:val="6"/>
        <w:ind w:firstLine="1600" w:firstLineChars="500"/>
        <w:jc w:val="left"/>
        <w:rPr>
          <w:rFonts w:ascii="仿宋_GB2312" w:hAnsi="仿宋_GB2312" w:eastAsia="仿宋_GB2312" w:cs="仿宋_GB2312"/>
          <w:sz w:val="32"/>
          <w:szCs w:val="32"/>
        </w:rPr>
      </w:pPr>
      <w:r>
        <w:rPr>
          <w:rFonts w:hint="eastAsia" w:ascii="黑体" w:hAnsi="黑体" w:eastAsia="黑体"/>
          <w:sz w:val="32"/>
          <w:szCs w:val="32"/>
        </w:rPr>
        <w:t>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r>
        <w:rPr>
          <w:rFonts w:hint="eastAsia" w:ascii="黑体" w:hAnsi="黑体" w:eastAsia="黑体"/>
          <w:sz w:val="32"/>
          <w:szCs w:val="32"/>
        </w:rPr>
        <w:t xml:space="preserve">  </w:t>
      </w:r>
    </w:p>
    <w:p>
      <w:pPr>
        <w:pStyle w:val="6"/>
        <w:ind w:firstLine="320" w:firstLineChars="100"/>
        <w:jc w:val="center"/>
        <w:rPr>
          <w:rFonts w:ascii="仿宋_GB2312" w:hAnsi="仿宋_GB2312" w:eastAsia="仿宋_GB2312" w:cs="仿宋_GB2312"/>
          <w:sz w:val="32"/>
          <w:szCs w:val="32"/>
        </w:rPr>
      </w:pPr>
      <w:r>
        <w:rPr>
          <w:rFonts w:hint="eastAsia" w:ascii="黑体" w:hAnsi="黑体" w:eastAsia="黑体"/>
          <w:sz w:val="32"/>
          <w:szCs w:val="32"/>
        </w:rPr>
        <w:t>第一部分  中共三亚市天涯区委政法委员会概况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9"/>
        <w:numPr>
          <w:ilvl w:val="0"/>
          <w:numId w:val="5"/>
        </w:numPr>
        <w:ind w:firstLine="600"/>
        <w:jc w:val="left"/>
        <w:rPr>
          <w:rFonts w:ascii="仿宋_GB2312" w:hAnsi="黑体" w:eastAsia="仿宋_GB2312"/>
          <w:sz w:val="30"/>
          <w:szCs w:val="30"/>
        </w:rPr>
      </w:pPr>
      <w:r>
        <w:rPr>
          <w:rFonts w:hint="eastAsia" w:ascii="仿宋_GB2312" w:hAnsi="黑体" w:eastAsia="仿宋_GB2312"/>
          <w:sz w:val="30"/>
          <w:szCs w:val="30"/>
        </w:rPr>
        <w:t>贯彻执行中央及省、市有关审计监督的方针、政策；依法拟订并组织实施本区政法、社会管理综合治理、维稳反邪教等工作的规划和措施。</w:t>
      </w:r>
    </w:p>
    <w:p>
      <w:pPr>
        <w:pStyle w:val="9"/>
        <w:numPr>
          <w:ilvl w:val="0"/>
          <w:numId w:val="5"/>
        </w:numPr>
        <w:ind w:firstLine="600"/>
        <w:jc w:val="left"/>
        <w:rPr>
          <w:rFonts w:ascii="仿宋_GB2312" w:hAnsi="黑体" w:eastAsia="仿宋_GB2312"/>
          <w:sz w:val="30"/>
          <w:szCs w:val="30"/>
        </w:rPr>
      </w:pPr>
      <w:r>
        <w:rPr>
          <w:rFonts w:hint="eastAsia" w:ascii="仿宋_GB2312" w:hAnsi="黑体" w:eastAsia="仿宋_GB2312"/>
          <w:sz w:val="30"/>
          <w:szCs w:val="30"/>
        </w:rPr>
        <w:t>监督指导各基层政法部门依法行使职权，并协调其相互制约配合；协助纪委监察部门指导各政法部门党风廉政建设和查处政法部门工作人员违法违纪案件。</w:t>
      </w:r>
    </w:p>
    <w:p>
      <w:pPr>
        <w:pStyle w:val="9"/>
        <w:numPr>
          <w:ilvl w:val="0"/>
          <w:numId w:val="5"/>
        </w:numPr>
        <w:ind w:firstLine="600"/>
        <w:jc w:val="left"/>
        <w:rPr>
          <w:rFonts w:ascii="仿宋_GB2312" w:hAnsi="黑体" w:eastAsia="仿宋_GB2312"/>
          <w:sz w:val="30"/>
          <w:szCs w:val="30"/>
        </w:rPr>
      </w:pPr>
      <w:r>
        <w:rPr>
          <w:rFonts w:hint="eastAsia" w:ascii="仿宋_GB2312" w:hAnsi="黑体" w:eastAsia="仿宋_GB2312"/>
          <w:sz w:val="30"/>
          <w:szCs w:val="30"/>
        </w:rPr>
        <w:t>组织、协调和指导本区维护稳定工作。</w:t>
      </w:r>
    </w:p>
    <w:p>
      <w:pPr>
        <w:pStyle w:val="9"/>
        <w:numPr>
          <w:ilvl w:val="0"/>
          <w:numId w:val="5"/>
        </w:numPr>
        <w:ind w:firstLine="600"/>
        <w:jc w:val="left"/>
        <w:rPr>
          <w:rFonts w:ascii="仿宋_GB2312" w:hAnsi="黑体" w:eastAsia="仿宋_GB2312"/>
          <w:sz w:val="30"/>
          <w:szCs w:val="30"/>
        </w:rPr>
      </w:pPr>
      <w:r>
        <w:rPr>
          <w:rFonts w:hint="eastAsia" w:ascii="仿宋_GB2312" w:hAnsi="黑体" w:eastAsia="仿宋_GB2312"/>
          <w:sz w:val="30"/>
          <w:szCs w:val="30"/>
        </w:rPr>
        <w:t>负责督导检查和考核验收本区所属居委会、村委会、各部门开展社会管理工作情况；负责协调推动、总结推广本区的社会治安综合管理工作。</w:t>
      </w:r>
    </w:p>
    <w:p>
      <w:pPr>
        <w:pStyle w:val="9"/>
        <w:numPr>
          <w:ilvl w:val="0"/>
          <w:numId w:val="5"/>
        </w:numPr>
        <w:ind w:firstLine="600"/>
        <w:jc w:val="left"/>
        <w:rPr>
          <w:rFonts w:ascii="仿宋_GB2312" w:hAnsi="黑体" w:eastAsia="仿宋_GB2312"/>
          <w:sz w:val="30"/>
          <w:szCs w:val="30"/>
        </w:rPr>
      </w:pPr>
      <w:r>
        <w:rPr>
          <w:rFonts w:hint="eastAsia" w:ascii="仿宋_GB2312" w:hAnsi="黑体" w:eastAsia="仿宋_GB2312"/>
          <w:sz w:val="30"/>
          <w:szCs w:val="30"/>
        </w:rPr>
        <w:t>负责防范和处理邪教问题的有关工作。</w:t>
      </w: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600"/>
        <w:rPr>
          <w:rFonts w:hint="default" w:ascii="仿宋" w:hAnsi="仿宋" w:eastAsia="仿宋" w:cs="仿宋_GB2312"/>
          <w:sz w:val="30"/>
          <w:szCs w:val="30"/>
          <w:lang w:val="en-US" w:eastAsia="zh-CN"/>
        </w:rPr>
      </w:pPr>
      <w:r>
        <w:rPr>
          <w:rFonts w:hint="eastAsia" w:ascii="仿宋" w:hAnsi="仿宋" w:eastAsia="仿宋" w:cs="仿宋_GB2312"/>
          <w:sz w:val="30"/>
          <w:szCs w:val="30"/>
        </w:rPr>
        <w:t>纳入</w:t>
      </w:r>
      <w:r>
        <w:rPr>
          <w:rFonts w:hint="eastAsia" w:ascii="仿宋" w:hAnsi="仿宋" w:eastAsia="仿宋"/>
          <w:sz w:val="30"/>
          <w:szCs w:val="30"/>
        </w:rPr>
        <w:t>中共三亚市天涯区委政法委员会2020</w:t>
      </w:r>
      <w:r>
        <w:rPr>
          <w:rFonts w:hint="eastAsia" w:ascii="仿宋" w:hAnsi="仿宋" w:eastAsia="仿宋" w:cs="仿宋_GB2312"/>
          <w:sz w:val="30"/>
          <w:szCs w:val="30"/>
        </w:rPr>
        <w:t>年部门预算编制范围的二级预算单位</w:t>
      </w:r>
      <w:r>
        <w:rPr>
          <w:rFonts w:hint="eastAsia" w:ascii="仿宋" w:hAnsi="仿宋" w:eastAsia="仿宋" w:cs="仿宋_GB2312"/>
          <w:sz w:val="30"/>
          <w:szCs w:val="30"/>
          <w:lang w:val="en-US" w:eastAsia="zh-CN"/>
        </w:rPr>
        <w:t>包括：中共三亚市天涯区委政法委员会本级。</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中共三亚市天涯区委政法委员会</w:t>
      </w:r>
    </w:p>
    <w:p>
      <w:pPr>
        <w:ind w:left="800"/>
        <w:jc w:val="center"/>
        <w:rPr>
          <w:rFonts w:ascii="黑体" w:hAnsi="黑体" w:eastAsia="黑体"/>
          <w:sz w:val="32"/>
          <w:szCs w:val="32"/>
        </w:rPr>
      </w:pPr>
      <w:r>
        <w:rPr>
          <w:rFonts w:hint="eastAsia" w:ascii="仿宋_GB2312" w:hAnsi="黑体" w:eastAsia="仿宋_GB2312" w:cs="仿宋_GB2312"/>
          <w:b/>
          <w:bCs/>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numPr>
          <w:ilvl w:val="0"/>
          <w:numId w:val="6"/>
        </w:numPr>
        <w:jc w:val="center"/>
        <w:rPr>
          <w:rFonts w:ascii="黑体" w:hAnsi="黑体" w:eastAsia="黑体"/>
          <w:sz w:val="32"/>
          <w:szCs w:val="32"/>
        </w:rPr>
      </w:pPr>
      <w:r>
        <w:rPr>
          <w:rFonts w:hint="eastAsia" w:ascii="黑体" w:hAnsi="黑体" w:eastAsia="黑体"/>
          <w:sz w:val="32"/>
          <w:szCs w:val="32"/>
        </w:rPr>
        <w:t xml:space="preserve">  中共三亚市天涯区委政法委员会</w:t>
      </w:r>
    </w:p>
    <w:p>
      <w:pPr>
        <w:ind w:firstLine="2891" w:firstLineChars="900"/>
        <w:rPr>
          <w:rFonts w:ascii="黑体" w:hAnsi="黑体" w:eastAsia="黑体"/>
          <w:sz w:val="32"/>
          <w:szCs w:val="32"/>
        </w:rPr>
      </w:pPr>
      <w:r>
        <w:rPr>
          <w:rFonts w:hint="eastAsia" w:ascii="仿宋_GB2312" w:hAnsi="黑体" w:eastAsia="仿宋_GB2312" w:cs="仿宋_GB2312"/>
          <w:b/>
          <w:bCs/>
          <w:sz w:val="32"/>
          <w:szCs w:val="32"/>
        </w:rPr>
        <w:t>2020</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一、关于中共三亚市天涯区委政法委员会2020年财政拨款收支预算情况的总体说明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2294.78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2294.78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2294.78</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万元；支出总计2294.78万元，包括一般公共服务支出</w:t>
      </w:r>
      <w:r>
        <w:rPr>
          <w:rFonts w:hint="eastAsia" w:ascii="仿宋_GB2312" w:hAnsi="黑体" w:eastAsia="仿宋_GB2312" w:cs="仿宋_GB2312"/>
          <w:sz w:val="32"/>
          <w:szCs w:val="32"/>
        </w:rPr>
        <w:t>1714.28</w:t>
      </w:r>
      <w:r>
        <w:rPr>
          <w:rFonts w:hint="eastAsia" w:ascii="仿宋_GB2312" w:hAnsi="黑体" w:eastAsia="仿宋_GB2312"/>
          <w:sz w:val="32"/>
          <w:szCs w:val="32"/>
        </w:rPr>
        <w:t>万元、卫生健康支出33.18万元、住房保障支出21.46万元、公共安全支出500万元、社会保障和就业支出25.87万元，结转下年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二、关于中共三亚市天涯区委政法委员会2020年一般公共预算当年拨款情况说明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2294.78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增加554.79</w:t>
      </w:r>
      <w:r>
        <w:rPr>
          <w:rFonts w:hint="eastAsia" w:ascii="仿宋_GB2312" w:hAnsi="黑体" w:eastAsia="仿宋_GB2312"/>
          <w:sz w:val="32"/>
          <w:szCs w:val="32"/>
        </w:rPr>
        <w:t>万元，主要是增加本区移交市公安局统一管理辅警人员工资经费支出。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一般公共服务（类）支出1714.28</w:t>
      </w:r>
      <w:r>
        <w:rPr>
          <w:rFonts w:hint="eastAsia" w:ascii="仿宋_GB2312" w:hAnsi="黑体" w:eastAsia="仿宋_GB2312"/>
          <w:sz w:val="32"/>
          <w:szCs w:val="32"/>
        </w:rPr>
        <w:t>万元，占74.70%；卫生健康支出33.18万元，占</w:t>
      </w:r>
      <w:r>
        <w:rPr>
          <w:rFonts w:hint="eastAsia" w:ascii="仿宋_GB2312" w:hAnsi="黑体" w:eastAsia="仿宋_GB2312" w:cs="仿宋_GB2312"/>
          <w:sz w:val="32"/>
          <w:szCs w:val="32"/>
        </w:rPr>
        <w:t>1.46</w:t>
      </w:r>
      <w:r>
        <w:rPr>
          <w:rFonts w:hint="eastAsia" w:ascii="仿宋_GB2312" w:hAnsi="黑体" w:eastAsia="仿宋_GB2312"/>
          <w:sz w:val="32"/>
          <w:szCs w:val="32"/>
        </w:rPr>
        <w:t>%；住房保障支出21.46万元，占</w:t>
      </w:r>
      <w:r>
        <w:rPr>
          <w:rFonts w:hint="eastAsia" w:ascii="仿宋_GB2312" w:hAnsi="黑体" w:eastAsia="仿宋_GB2312" w:cs="仿宋_GB2312"/>
          <w:sz w:val="32"/>
          <w:szCs w:val="32"/>
        </w:rPr>
        <w:t>0.94</w:t>
      </w:r>
      <w:r>
        <w:rPr>
          <w:rFonts w:hint="eastAsia" w:ascii="仿宋_GB2312" w:hAnsi="黑体" w:eastAsia="仿宋_GB2312"/>
          <w:sz w:val="32"/>
          <w:szCs w:val="32"/>
        </w:rPr>
        <w:t>%；公共安全支出500万元，占</w:t>
      </w:r>
      <w:r>
        <w:rPr>
          <w:rFonts w:hint="eastAsia" w:ascii="仿宋_GB2312" w:hAnsi="黑体" w:eastAsia="仿宋_GB2312" w:cs="仿宋_GB2312"/>
          <w:sz w:val="32"/>
          <w:szCs w:val="32"/>
        </w:rPr>
        <w:t>21.78</w:t>
      </w:r>
      <w:r>
        <w:rPr>
          <w:rFonts w:hint="eastAsia" w:ascii="仿宋_GB2312" w:hAnsi="黑体" w:eastAsia="仿宋_GB2312"/>
          <w:sz w:val="32"/>
          <w:szCs w:val="32"/>
        </w:rPr>
        <w:t>%；社会保障和就业支出25.78万元，占1.12%。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1.一般公共服务（类）党委办公室（室）及相关机构事务（款）行政运行（项）2020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201.45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减少2.85</w:t>
      </w:r>
      <w:r>
        <w:rPr>
          <w:rFonts w:hint="eastAsia" w:ascii="仿宋_GB2312" w:hAnsi="黑体" w:eastAsia="仿宋_GB2312"/>
          <w:sz w:val="32"/>
          <w:szCs w:val="32"/>
        </w:rPr>
        <w:t>万元，主要是在编人员退休，工资经费减少。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一般公共服务（类）党委办公室（室）及相关机构事务（款）一般行政管理事务（项）2020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1512.83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增加945.33</w:t>
      </w:r>
      <w:r>
        <w:rPr>
          <w:rFonts w:hint="eastAsia" w:ascii="仿宋_GB2312" w:hAnsi="黑体" w:eastAsia="仿宋_GB2312"/>
          <w:sz w:val="32"/>
          <w:szCs w:val="32"/>
        </w:rPr>
        <w:t>万元，主要是增加本区移交市公安局统一管理辅警人员工资经费支出。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3.公共安全支出（类）其他公共安全支出（款）其他公共安全支出</w:t>
      </w:r>
      <w:r>
        <w:rPr>
          <w:rFonts w:hint="eastAsia" w:ascii="仿宋_GB2312" w:hAnsi="黑体" w:eastAsia="仿宋_GB2312" w:cs="仿宋_GB2312"/>
          <w:sz w:val="32"/>
          <w:szCs w:val="32"/>
        </w:rPr>
        <w:t>（项）2020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减少380</w:t>
      </w:r>
      <w:r>
        <w:rPr>
          <w:rFonts w:hint="eastAsia" w:ascii="仿宋_GB2312" w:hAnsi="黑体" w:eastAsia="仿宋_GB2312"/>
          <w:sz w:val="32"/>
          <w:szCs w:val="32"/>
        </w:rPr>
        <w:t>万元，主要是财政缩减各项工作经费支出。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4.社会保障和就业支出</w:t>
      </w:r>
      <w:r>
        <w:rPr>
          <w:rFonts w:hint="eastAsia" w:ascii="仿宋_GB2312" w:hAnsi="黑体" w:eastAsia="仿宋_GB2312" w:cs="仿宋_GB2312"/>
          <w:sz w:val="32"/>
          <w:szCs w:val="32"/>
        </w:rPr>
        <w:t>（类）行政事业单位养老支出（款）机关事业单位基本养老保险缴费支出（项）2020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25.87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减少5.75</w:t>
      </w:r>
      <w:r>
        <w:rPr>
          <w:rFonts w:hint="eastAsia" w:ascii="仿宋_GB2312" w:hAnsi="黑体" w:eastAsia="仿宋_GB2312"/>
          <w:sz w:val="32"/>
          <w:szCs w:val="32"/>
        </w:rPr>
        <w:t>万元，主要是在编人员退休，基本养老缴纳经费减少。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5.卫生健康支出</w:t>
      </w:r>
      <w:r>
        <w:rPr>
          <w:rFonts w:hint="eastAsia" w:ascii="仿宋_GB2312" w:hAnsi="黑体" w:eastAsia="仿宋_GB2312" w:cs="仿宋_GB2312"/>
          <w:sz w:val="32"/>
          <w:szCs w:val="32"/>
        </w:rPr>
        <w:t>（类）行政事业单位医疗（款）行政单位医疗（项）2020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增加6.15</w:t>
      </w:r>
      <w:r>
        <w:rPr>
          <w:rFonts w:hint="eastAsia" w:ascii="仿宋_GB2312" w:hAnsi="黑体" w:eastAsia="仿宋_GB2312"/>
          <w:sz w:val="32"/>
          <w:szCs w:val="32"/>
        </w:rPr>
        <w:t>万元，主要是在医疗缴费基数调整。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6.卫生健康支出</w:t>
      </w:r>
      <w:r>
        <w:rPr>
          <w:rFonts w:hint="eastAsia" w:ascii="仿宋_GB2312" w:hAnsi="黑体" w:eastAsia="仿宋_GB2312" w:cs="仿宋_GB2312"/>
          <w:sz w:val="32"/>
          <w:szCs w:val="32"/>
        </w:rPr>
        <w:t>（类）行政事业单位医疗（款）公务员医疗补助（项）2020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减少2.19</w:t>
      </w:r>
      <w:r>
        <w:rPr>
          <w:rFonts w:hint="eastAsia" w:ascii="仿宋_GB2312" w:hAnsi="黑体" w:eastAsia="仿宋_GB2312"/>
          <w:sz w:val="32"/>
          <w:szCs w:val="32"/>
        </w:rPr>
        <w:t>万元，主要是在编人员退休，医疗补助缴纳经费减少。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7.住房保障支出</w:t>
      </w:r>
      <w:r>
        <w:rPr>
          <w:rFonts w:hint="eastAsia" w:ascii="仿宋_GB2312" w:hAnsi="黑体" w:eastAsia="仿宋_GB2312" w:cs="仿宋_GB2312"/>
          <w:sz w:val="32"/>
          <w:szCs w:val="32"/>
        </w:rPr>
        <w:t>（类）住房改革支出（款）住房公积金（项）2020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21.46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减少5.89</w:t>
      </w:r>
      <w:r>
        <w:rPr>
          <w:rFonts w:hint="eastAsia" w:ascii="仿宋_GB2312" w:hAnsi="黑体" w:eastAsia="仿宋_GB2312"/>
          <w:sz w:val="32"/>
          <w:szCs w:val="32"/>
        </w:rPr>
        <w:t>万元，主要是在编人员退休，住房公积金缴纳经费减少。</w:t>
      </w:r>
    </w:p>
    <w:p>
      <w:pPr>
        <w:ind w:firstLine="640" w:firstLineChars="200"/>
        <w:rPr>
          <w:rFonts w:ascii="黑体" w:hAnsi="黑体" w:eastAsia="黑体"/>
          <w:sz w:val="32"/>
          <w:szCs w:val="32"/>
        </w:rPr>
      </w:pPr>
      <w:r>
        <w:rPr>
          <w:rFonts w:hint="eastAsia" w:ascii="黑体" w:hAnsi="黑体" w:eastAsia="黑体"/>
          <w:sz w:val="32"/>
          <w:szCs w:val="32"/>
        </w:rPr>
        <w:t>三、关于中共三亚市天涯区委政法委员会2020年一般公共预算基本支出情况说明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281.95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259.03</w:t>
      </w:r>
      <w:r>
        <w:rPr>
          <w:rFonts w:hint="eastAsia" w:ascii="仿宋_GB2312" w:hAnsi="黑体" w:eastAsia="仿宋_GB2312"/>
          <w:sz w:val="32"/>
          <w:szCs w:val="32"/>
        </w:rPr>
        <w:t>万元，主要包括：基本工资、津贴补贴、奖金、社会保障缴费;对个人和家庭的补助：医疗补助、奖励金、住房公积金等。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22.93</w:t>
      </w:r>
      <w:r>
        <w:rPr>
          <w:rFonts w:hint="eastAsia" w:ascii="仿宋_GB2312" w:hAnsi="黑体" w:eastAsia="仿宋_GB2312"/>
          <w:sz w:val="32"/>
          <w:szCs w:val="32"/>
        </w:rPr>
        <w:t>万元，主要包括：办公费、邮电费、培训费、工会经费、公务用车运行维护费、其他交通费用等。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四、关于</w:t>
      </w:r>
      <w:r>
        <w:rPr>
          <w:rFonts w:hint="eastAsia" w:ascii="黑体" w:hAnsi="黑体" w:eastAsia="黑体"/>
          <w:sz w:val="32"/>
          <w:szCs w:val="32"/>
        </w:rPr>
        <w:t>中共三亚市天涯区委政法委员会2020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rPr>
        <w:t>3.</w:t>
      </w:r>
      <w:r>
        <w:rPr>
          <w:rFonts w:hint="eastAsia" w:ascii="Times New Roman" w:hAnsi="Times New Roman" w:eastAsia="仿宋_GB2312" w:cs="Times New Roman"/>
          <w:sz w:val="32"/>
          <w:shd w:val="clear" w:color="auto" w:fill="FFFFFF"/>
          <w:lang w:val="en-US" w:eastAsia="zh-CN"/>
        </w:rPr>
        <w:t>21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根据上级相关文件缩减“三公”经费支出。公务车保有量0</w:t>
      </w:r>
      <w:r>
        <w:rPr>
          <w:rFonts w:hint="eastAsia" w:ascii="仿宋_GB2312" w:hAnsi="黑体" w:eastAsia="仿宋_GB2312" w:cs="仿宋_GB2312"/>
          <w:sz w:val="32"/>
          <w:szCs w:val="32"/>
        </w:rPr>
        <w:t>辆，计划购置0辆。</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年无政府性基金预算“三公”经费预算数为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中共三亚市天涯区委政法委员会2020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年无政府性基金预算安排。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（二）政府性基金预算当年拨款结构情况（无）</w:t>
      </w:r>
    </w:p>
    <w:p>
      <w:pPr>
        <w:ind w:firstLine="640" w:firstLineChars="200"/>
        <w:jc w:val="left"/>
        <w:rPr>
          <w:rFonts w:ascii="楷体" w:hAnsi="楷体" w:eastAsia="楷体"/>
          <w:sz w:val="32"/>
          <w:szCs w:val="32"/>
        </w:rPr>
      </w:pPr>
      <w:r>
        <w:rPr>
          <w:rFonts w:hint="eastAsia" w:ascii="楷体" w:hAnsi="楷体" w:eastAsia="楷体"/>
          <w:sz w:val="32"/>
          <w:szCs w:val="32"/>
        </w:rPr>
        <w:t>（三）政府性基金预算当年拨款具体使用情况（无）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中共三亚市天涯区委政法委员会2020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 w:hAnsi="仿宋" w:eastAsia="仿宋" w:cs="仿宋"/>
          <w:sz w:val="32"/>
          <w:szCs w:val="32"/>
        </w:rPr>
        <w:t>中共三亚市天涯区委政法委员会</w:t>
      </w:r>
      <w:r>
        <w:rPr>
          <w:rFonts w:hint="eastAsia" w:ascii="仿宋_GB2312" w:hAnsi="黑体" w:eastAsia="仿宋_GB2312" w:cs="仿宋_GB2312"/>
          <w:sz w:val="32"/>
          <w:szCs w:val="32"/>
        </w:rPr>
        <w:t>所有入和支出均纳入部门预算管理。收入包括：一般公共预算收入</w:t>
      </w:r>
      <w:r>
        <w:rPr>
          <w:rFonts w:hint="eastAsia" w:ascii="仿宋_GB2312" w:hAnsi="黑体" w:eastAsia="仿宋_GB2312"/>
          <w:sz w:val="32"/>
          <w:szCs w:val="32"/>
        </w:rPr>
        <w:t>；支出包括：一般公共服务支出、公共安全支出、卫生健康支出、住房保障支出、社会保障和就业支出等。</w:t>
      </w: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2294.78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中共三亚市天涯区委政法委员会2020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2294.78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2294.78</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增加554.79</w:t>
      </w:r>
      <w:r>
        <w:rPr>
          <w:rFonts w:hint="eastAsia" w:ascii="仿宋_GB2312" w:hAnsi="黑体" w:eastAsia="仿宋_GB2312"/>
          <w:sz w:val="32"/>
          <w:szCs w:val="32"/>
        </w:rPr>
        <w:t>万元，主要是增加本区移交市公安局统一管理辅警人员工资经费支出。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中共三亚市天涯区委政法委员会2020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2294.78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281.95</w:t>
      </w:r>
      <w:r>
        <w:rPr>
          <w:rFonts w:hint="eastAsia" w:ascii="仿宋_GB2312" w:hAnsi="黑体" w:eastAsia="仿宋_GB2312"/>
          <w:sz w:val="32"/>
          <w:szCs w:val="32"/>
        </w:rPr>
        <w:t>万元，占</w:t>
      </w:r>
      <w:r>
        <w:rPr>
          <w:rFonts w:hint="eastAsia" w:ascii="仿宋_GB2312" w:hAnsi="黑体" w:eastAsia="仿宋_GB2312" w:cs="仿宋_GB2312"/>
          <w:sz w:val="32"/>
          <w:szCs w:val="32"/>
        </w:rPr>
        <w:t>12.29</w:t>
      </w:r>
      <w:r>
        <w:rPr>
          <w:rFonts w:hint="eastAsia" w:ascii="仿宋_GB2312" w:hAnsi="黑体" w:eastAsia="仿宋_GB2312"/>
          <w:sz w:val="32"/>
          <w:szCs w:val="32"/>
        </w:rPr>
        <w:t>%；项目支出</w:t>
      </w:r>
      <w:r>
        <w:rPr>
          <w:rFonts w:hint="eastAsia" w:ascii="仿宋_GB2312" w:hAnsi="黑体" w:eastAsia="仿宋_GB2312" w:cs="仿宋_GB2312"/>
          <w:sz w:val="32"/>
          <w:szCs w:val="32"/>
        </w:rPr>
        <w:t>2012.83</w:t>
      </w:r>
      <w:r>
        <w:rPr>
          <w:rFonts w:hint="eastAsia" w:ascii="仿宋_GB2312" w:hAnsi="黑体" w:eastAsia="仿宋_GB2312"/>
          <w:sz w:val="32"/>
          <w:szCs w:val="32"/>
        </w:rPr>
        <w:t>万元，占</w:t>
      </w:r>
      <w:r>
        <w:rPr>
          <w:rFonts w:hint="eastAsia" w:ascii="仿宋_GB2312" w:hAnsi="黑体" w:eastAsia="仿宋_GB2312" w:cs="仿宋_GB2312"/>
          <w:sz w:val="32"/>
          <w:szCs w:val="32"/>
        </w:rPr>
        <w:t>87.71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增加554.79</w:t>
      </w:r>
      <w:r>
        <w:rPr>
          <w:rFonts w:hint="eastAsia" w:ascii="仿宋_GB2312" w:hAnsi="黑体" w:eastAsia="仿宋_GB2312"/>
          <w:sz w:val="32"/>
          <w:szCs w:val="32"/>
        </w:rPr>
        <w:t>万元，主要是增加本区移交市公安局统一管理辅警人员工资经费支出。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w:t>
      </w:r>
      <w:r>
        <w:rPr>
          <w:rFonts w:hint="eastAsia" w:ascii="仿宋_GB2312" w:hAnsi="黑体" w:eastAsia="仿宋_GB2312" w:cs="仿宋_GB2312"/>
          <w:sz w:val="32"/>
          <w:szCs w:val="32"/>
        </w:rPr>
        <w:t>本级的机关运行经费预算281.95万元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w:t>
      </w:r>
      <w:r>
        <w:rPr>
          <w:rFonts w:hint="eastAsia" w:ascii="仿宋_GB2312" w:hAnsi="黑体" w:eastAsia="仿宋_GB2312" w:cs="仿宋_GB2312"/>
          <w:sz w:val="32"/>
          <w:szCs w:val="32"/>
        </w:rPr>
        <w:t>本级及下属各预算单位政府采购预算总额171.46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11.46</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160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w:t>
      </w:r>
      <w:r>
        <w:rPr>
          <w:rFonts w:hint="eastAsia" w:ascii="仿宋_GB2312" w:hAnsi="黑体" w:eastAsia="仿宋_GB2312" w:cs="仿宋_GB2312"/>
          <w:sz w:val="32"/>
          <w:szCs w:val="32"/>
        </w:rPr>
        <w:t>本级及下属各预算单位共有车辆1辆，其中，领导干部用车0辆，机要通信应急用车0辆、一般执法执勤用车1辆、特种专业技术用车0辆、其他用车0辆。单位价值100万元以上设备0台（套）。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w:t>
      </w:r>
      <w:r>
        <w:rPr>
          <w:rFonts w:hint="eastAsia" w:ascii="仿宋_GB2312" w:hAnsi="黑体" w:eastAsia="仿宋_GB2312" w:cs="仿宋_GB2312"/>
          <w:sz w:val="32"/>
          <w:szCs w:val="32"/>
        </w:rPr>
        <w:t>3个项目实行绩效目标管理</w:t>
      </w:r>
      <w:r>
        <w:rPr>
          <w:rFonts w:hint="eastAsia" w:ascii="仿宋_GB2312" w:hAnsi="黑体" w:eastAsia="仿宋_GB2312"/>
          <w:sz w:val="32"/>
          <w:szCs w:val="32"/>
        </w:rPr>
        <w:t>。</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 w:hAnsi="仿宋" w:eastAsia="仿宋" w:cs="仿宋"/>
          <w:sz w:val="32"/>
          <w:szCs w:val="32"/>
        </w:rPr>
        <w:t>中共三亚市天涯区委政法委员会</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2249" w:firstLineChars="700"/>
        <w:rPr>
          <w:rFonts w:ascii="黑体" w:hAnsi="黑体" w:eastAsia="黑体"/>
          <w:b/>
          <w:sz w:val="32"/>
          <w:szCs w:val="32"/>
        </w:rPr>
      </w:pPr>
      <w:r>
        <w:rPr>
          <w:rFonts w:hint="eastAsia" w:ascii="黑体" w:hAnsi="黑体" w:eastAsia="黑体"/>
          <w:b/>
          <w:sz w:val="32"/>
          <w:szCs w:val="32"/>
        </w:rPr>
        <w:t>第四部分  名词解释</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D22293B"/>
    <w:multiLevelType w:val="singleLevel"/>
    <w:tmpl w:val="2D22293B"/>
    <w:lvl w:ilvl="0" w:tentative="0">
      <w:start w:val="3"/>
      <w:numFmt w:val="chineseCounting"/>
      <w:suff w:val="space"/>
      <w:lvlText w:val="第%1部分"/>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4">
    <w:nsid w:val="58A421CB"/>
    <w:multiLevelType w:val="singleLevel"/>
    <w:tmpl w:val="58A421CB"/>
    <w:lvl w:ilvl="0" w:tentative="0">
      <w:start w:val="1"/>
      <w:numFmt w:val="chineseCounting"/>
      <w:suff w:val="nothing"/>
      <w:lvlText w:val="（%1）"/>
      <w:lvlJc w:val="left"/>
      <w:rPr>
        <w:rFonts w:cs="Times New Roman"/>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66D43"/>
    <w:rsid w:val="001326C1"/>
    <w:rsid w:val="0015651F"/>
    <w:rsid w:val="00173B57"/>
    <w:rsid w:val="00177B41"/>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84875"/>
    <w:rsid w:val="0059423F"/>
    <w:rsid w:val="005C2065"/>
    <w:rsid w:val="00602CE1"/>
    <w:rsid w:val="00640059"/>
    <w:rsid w:val="00665EB9"/>
    <w:rsid w:val="00683610"/>
    <w:rsid w:val="006871F7"/>
    <w:rsid w:val="00696476"/>
    <w:rsid w:val="006B1FB3"/>
    <w:rsid w:val="006C102A"/>
    <w:rsid w:val="006D6C06"/>
    <w:rsid w:val="006E7E7A"/>
    <w:rsid w:val="006F00B3"/>
    <w:rsid w:val="0075151D"/>
    <w:rsid w:val="007523E7"/>
    <w:rsid w:val="00785CAE"/>
    <w:rsid w:val="00786240"/>
    <w:rsid w:val="00793101"/>
    <w:rsid w:val="00793A7F"/>
    <w:rsid w:val="007B3322"/>
    <w:rsid w:val="007E0C32"/>
    <w:rsid w:val="007E4EAF"/>
    <w:rsid w:val="0086500B"/>
    <w:rsid w:val="008B5062"/>
    <w:rsid w:val="009262C2"/>
    <w:rsid w:val="00926751"/>
    <w:rsid w:val="00932F84"/>
    <w:rsid w:val="00947538"/>
    <w:rsid w:val="009547C1"/>
    <w:rsid w:val="009616E6"/>
    <w:rsid w:val="009846A5"/>
    <w:rsid w:val="00995DA5"/>
    <w:rsid w:val="009E613D"/>
    <w:rsid w:val="009F52FB"/>
    <w:rsid w:val="00A545A0"/>
    <w:rsid w:val="00AE2FF8"/>
    <w:rsid w:val="00B037B2"/>
    <w:rsid w:val="00BE1257"/>
    <w:rsid w:val="00C20734"/>
    <w:rsid w:val="00C8064D"/>
    <w:rsid w:val="00C91D51"/>
    <w:rsid w:val="00CA7DBE"/>
    <w:rsid w:val="00CD7757"/>
    <w:rsid w:val="00CE0C42"/>
    <w:rsid w:val="00DB43D8"/>
    <w:rsid w:val="00DC65EF"/>
    <w:rsid w:val="00DD3FD8"/>
    <w:rsid w:val="00E3389C"/>
    <w:rsid w:val="00E73A4A"/>
    <w:rsid w:val="00ED50D0"/>
    <w:rsid w:val="00ED574D"/>
    <w:rsid w:val="00ED6580"/>
    <w:rsid w:val="00F41723"/>
    <w:rsid w:val="00F442C4"/>
    <w:rsid w:val="00F91B44"/>
    <w:rsid w:val="00FB0A31"/>
    <w:rsid w:val="00FF3698"/>
    <w:rsid w:val="05F7357D"/>
    <w:rsid w:val="0D6D781D"/>
    <w:rsid w:val="114428B4"/>
    <w:rsid w:val="1556607F"/>
    <w:rsid w:val="3C755C3F"/>
    <w:rsid w:val="507159F8"/>
    <w:rsid w:val="6D986948"/>
    <w:rsid w:val="727A5385"/>
    <w:rsid w:val="75AC0B9E"/>
    <w:rsid w:val="7DCC4E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qFormat/>
    <w:uiPriority w:val="99"/>
    <w:rPr>
      <w:sz w:val="18"/>
      <w:szCs w:val="18"/>
    </w:rPr>
  </w:style>
  <w:style w:type="paragraph" w:customStyle="1" w:styleId="9">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673</Words>
  <Characters>3842</Characters>
  <Lines>32</Lines>
  <Paragraphs>9</Paragraphs>
  <TotalTime>4294965921</TotalTime>
  <ScaleCrop>false</ScaleCrop>
  <LinksUpToDate>false</LinksUpToDate>
  <CharactersWithSpaces>4506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2020-02-05T00:46:04Z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