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Theme="minorEastAsia" w:hAnsiTheme="minorEastAsia" w:cstheme="minorEastAsia"/>
          <w:sz w:val="84"/>
          <w:szCs w:val="84"/>
        </w:rPr>
      </w:pPr>
      <w:r>
        <w:rPr>
          <w:rFonts w:hint="eastAsia" w:asciiTheme="minorEastAsia" w:hAnsiTheme="minorEastAsia" w:cstheme="minorEastAsia"/>
          <w:sz w:val="84"/>
          <w:szCs w:val="84"/>
        </w:rPr>
        <w:t>2020年三亚市天涯区综合行政执法局部门预算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三亚市天涯区综合行政执法局概况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bookmarkStart w:id="0" w:name="_GoBack"/>
      <w:bookmarkEnd w:id="0"/>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三亚市天涯区综合行政执法局</w:t>
      </w:r>
      <w:r>
        <w:rPr>
          <w:rFonts w:hint="eastAsia" w:ascii="仿宋_GB2312" w:hAnsi="黑体" w:eastAsia="仿宋_GB2312" w:cs="仿宋_GB2312"/>
          <w:sz w:val="32"/>
          <w:szCs w:val="32"/>
        </w:rPr>
        <w:t>2020</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三亚市天涯区综合行政执法局</w:t>
      </w:r>
      <w:r>
        <w:rPr>
          <w:rFonts w:hint="eastAsia" w:ascii="仿宋_GB2312" w:hAnsi="黑体" w:eastAsia="仿宋_GB2312" w:cs="仿宋_GB2312"/>
          <w:sz w:val="32"/>
          <w:szCs w:val="32"/>
        </w:rPr>
        <w:t>2020</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名词解释</w:t>
      </w: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三亚市天涯区综合行政执法局概况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我单位的职能是根据《三亚市天涯区机构编制委员会关于印发三亚市天涯区综合行政执法局主要职能配置、内设机构和人员编制规定》（天委办〔2019〕56号）的通知明确的。</w:t>
      </w: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纳入三亚市天涯区综合行政执法局2020年部门预算编制范围为三亚市天涯区综合行政执法局本级，没有二级预算单位。</w:t>
      </w:r>
    </w:p>
    <w:p>
      <w:pPr>
        <w:pStyle w:val="7"/>
        <w:ind w:left="720" w:firstLine="0" w:firstLineChars="0"/>
        <w:jc w:val="left"/>
        <w:rPr>
          <w:rFonts w:ascii="黑体" w:hAnsi="黑体" w:eastAsia="黑体" w:cs="仿宋_GB2312"/>
          <w:sz w:val="32"/>
          <w:szCs w:val="32"/>
        </w:rPr>
      </w:pPr>
    </w:p>
    <w:p>
      <w:pPr>
        <w:ind w:left="800"/>
        <w:jc w:val="center"/>
        <w:rPr>
          <w:rFonts w:ascii="黑体" w:hAnsi="黑体" w:eastAsia="黑体"/>
          <w:sz w:val="32"/>
          <w:szCs w:val="32"/>
        </w:rPr>
      </w:pPr>
      <w:r>
        <w:rPr>
          <w:rFonts w:hint="eastAsia" w:ascii="黑体" w:hAnsi="黑体" w:eastAsia="黑体"/>
          <w:sz w:val="32"/>
          <w:szCs w:val="32"/>
        </w:rPr>
        <w:t>第二部分 三亚市天涯区综合行政执法局2020年部门预算表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三亚市天涯区综合行政执法局2020年部门预算情况说明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一、关于三亚市天涯区综合行政执法局2020年财政拨款收支预算情况的总体说明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三亚市天涯区综合行政执法局2020年财政拨款收支总预算</w:t>
      </w:r>
      <w:r>
        <w:rPr>
          <w:rFonts w:hint="eastAsia" w:ascii="仿宋_GB2312" w:hAnsi="黑体" w:eastAsia="仿宋_GB2312" w:cs="仿宋_GB2312"/>
          <w:sz w:val="32"/>
          <w:szCs w:val="32"/>
        </w:rPr>
        <w:t>6650.35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6650.35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6650.35</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元、上年结转</w:t>
      </w:r>
      <w:r>
        <w:rPr>
          <w:rFonts w:hint="eastAsia" w:ascii="仿宋_GB2312" w:hAnsi="黑体" w:eastAsia="仿宋_GB2312" w:cs="仿宋_GB2312"/>
          <w:sz w:val="32"/>
          <w:szCs w:val="32"/>
        </w:rPr>
        <w:t>0</w:t>
      </w:r>
      <w:r>
        <w:rPr>
          <w:rFonts w:hint="eastAsia" w:ascii="仿宋_GB2312" w:hAnsi="黑体" w:eastAsia="仿宋_GB2312"/>
          <w:sz w:val="32"/>
          <w:szCs w:val="32"/>
        </w:rPr>
        <w:t>元；支出总计</w:t>
      </w:r>
      <w:r>
        <w:rPr>
          <w:rFonts w:hint="eastAsia" w:ascii="仿宋_GB2312" w:hAnsi="黑体" w:eastAsia="仿宋_GB2312" w:cs="仿宋_GB2312"/>
          <w:sz w:val="32"/>
          <w:szCs w:val="32"/>
        </w:rPr>
        <w:t>6650.35</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rPr>
        <w:t>98.20</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123.81</w:t>
      </w:r>
      <w:r>
        <w:rPr>
          <w:rFonts w:hint="eastAsia" w:ascii="仿宋_GB2312" w:hAnsi="黑体" w:eastAsia="仿宋_GB2312"/>
          <w:sz w:val="32"/>
          <w:szCs w:val="32"/>
        </w:rPr>
        <w:t>万元、城乡社区支出</w:t>
      </w:r>
      <w:r>
        <w:rPr>
          <w:rFonts w:hint="eastAsia" w:ascii="仿宋_GB2312" w:hAnsi="黑体" w:eastAsia="仿宋_GB2312" w:cs="仿宋_GB2312"/>
          <w:sz w:val="32"/>
          <w:szCs w:val="32"/>
        </w:rPr>
        <w:t>6344.95</w:t>
      </w:r>
      <w:r>
        <w:rPr>
          <w:rFonts w:hint="eastAsia" w:ascii="仿宋_GB2312" w:hAnsi="黑体" w:eastAsia="仿宋_GB2312"/>
          <w:sz w:val="32"/>
          <w:szCs w:val="32"/>
        </w:rPr>
        <w:t>万元、住房保障支出83.38万元，结转下年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元。</w:t>
      </w:r>
    </w:p>
    <w:p>
      <w:pPr>
        <w:ind w:firstLine="640"/>
        <w:jc w:val="left"/>
        <w:rPr>
          <w:rFonts w:ascii="黑体" w:hAnsi="黑体" w:eastAsia="黑体"/>
          <w:sz w:val="32"/>
          <w:szCs w:val="32"/>
        </w:rPr>
      </w:pPr>
      <w:r>
        <w:rPr>
          <w:rFonts w:hint="eastAsia" w:ascii="黑体" w:hAnsi="黑体" w:eastAsia="黑体"/>
          <w:sz w:val="32"/>
          <w:szCs w:val="32"/>
        </w:rPr>
        <w:t>二、关于三亚市天涯区综合行政执法局2020年一般公共预算当年拨款情况说明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rPr>
        <w:t>三亚市天涯区综合行政执法局2020年一般公共预算当年拨款</w:t>
      </w:r>
      <w:r>
        <w:rPr>
          <w:rFonts w:hint="eastAsia" w:ascii="仿宋_GB2312" w:hAnsi="黑体" w:eastAsia="仿宋_GB2312" w:cs="仿宋_GB2312"/>
          <w:sz w:val="32"/>
          <w:szCs w:val="32"/>
        </w:rPr>
        <w:t>6650.35</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社会保障和就业（类）支出98.20</w:t>
      </w:r>
      <w:r>
        <w:rPr>
          <w:rFonts w:hint="eastAsia" w:ascii="仿宋_GB2312" w:hAnsi="黑体" w:eastAsia="仿宋_GB2312"/>
          <w:sz w:val="32"/>
          <w:szCs w:val="32"/>
        </w:rPr>
        <w:t>万元，占</w:t>
      </w:r>
      <w:r>
        <w:rPr>
          <w:rFonts w:hint="eastAsia" w:ascii="仿宋_GB2312" w:hAnsi="黑体" w:eastAsia="仿宋_GB2312" w:cs="仿宋_GB2312"/>
          <w:sz w:val="32"/>
          <w:szCs w:val="32"/>
        </w:rPr>
        <w:t>1.48</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支出123.81</w:t>
      </w:r>
      <w:r>
        <w:rPr>
          <w:rFonts w:hint="eastAsia" w:ascii="仿宋_GB2312" w:hAnsi="黑体" w:eastAsia="仿宋_GB2312"/>
          <w:sz w:val="32"/>
          <w:szCs w:val="32"/>
        </w:rPr>
        <w:t>万元，占</w:t>
      </w:r>
      <w:r>
        <w:rPr>
          <w:rFonts w:hint="eastAsia" w:ascii="仿宋_GB2312" w:hAnsi="黑体" w:eastAsia="仿宋_GB2312" w:cs="仿宋_GB2312"/>
          <w:sz w:val="32"/>
          <w:szCs w:val="32"/>
        </w:rPr>
        <w:t>1.86</w:t>
      </w:r>
      <w:r>
        <w:rPr>
          <w:rFonts w:hint="eastAsia" w:ascii="仿宋_GB2312" w:hAnsi="黑体" w:eastAsia="仿宋_GB2312"/>
          <w:sz w:val="32"/>
          <w:szCs w:val="32"/>
        </w:rPr>
        <w:t>%；城乡社区（类）</w:t>
      </w:r>
      <w:r>
        <w:rPr>
          <w:rFonts w:hint="eastAsia" w:ascii="仿宋_GB2312" w:hAnsi="黑体" w:eastAsia="仿宋_GB2312" w:cs="仿宋_GB2312"/>
          <w:sz w:val="32"/>
          <w:szCs w:val="32"/>
        </w:rPr>
        <w:t>支出6344.95</w:t>
      </w:r>
      <w:r>
        <w:rPr>
          <w:rFonts w:hint="eastAsia" w:ascii="仿宋_GB2312" w:hAnsi="黑体" w:eastAsia="仿宋_GB2312"/>
          <w:sz w:val="32"/>
          <w:szCs w:val="32"/>
        </w:rPr>
        <w:t>万元，占</w:t>
      </w:r>
      <w:r>
        <w:rPr>
          <w:rFonts w:hint="eastAsia" w:ascii="仿宋_GB2312" w:hAnsi="黑体" w:eastAsia="仿宋_GB2312" w:cs="仿宋_GB2312"/>
          <w:sz w:val="32"/>
          <w:szCs w:val="32"/>
        </w:rPr>
        <w:t>95.41</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支出83.38</w:t>
      </w:r>
      <w:r>
        <w:rPr>
          <w:rFonts w:hint="eastAsia" w:ascii="仿宋_GB2312" w:hAnsi="黑体" w:eastAsia="仿宋_GB2312"/>
          <w:sz w:val="32"/>
          <w:szCs w:val="32"/>
        </w:rPr>
        <w:t>万元，占</w:t>
      </w:r>
      <w:r>
        <w:rPr>
          <w:rFonts w:hint="eastAsia" w:ascii="仿宋_GB2312" w:hAnsi="黑体" w:eastAsia="仿宋_GB2312" w:cs="仿宋_GB2312"/>
          <w:sz w:val="32"/>
          <w:szCs w:val="32"/>
        </w:rPr>
        <w:t>1.25</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1.社会保障和就业（类）行政事业单位养老支出（款）机关事业单位基本养老保险缴费支出（项）2020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98.20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减少38.72</w:t>
      </w:r>
      <w:r>
        <w:rPr>
          <w:rFonts w:hint="eastAsia" w:ascii="仿宋_GB2312" w:hAnsi="黑体" w:eastAsia="仿宋_GB2312"/>
          <w:sz w:val="32"/>
          <w:szCs w:val="32"/>
        </w:rPr>
        <w:t>万元，主要是在编人员调动，人员减少。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卫生健康（类）行政事业单位医疗（款）行政单位医疗（项）2020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52.17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增加19.71</w:t>
      </w:r>
      <w:r>
        <w:rPr>
          <w:rFonts w:hint="eastAsia" w:ascii="仿宋_GB2312" w:hAnsi="黑体" w:eastAsia="仿宋_GB2312"/>
          <w:sz w:val="32"/>
          <w:szCs w:val="32"/>
        </w:rPr>
        <w:t>万元，主要是由于2020年在编人员调资和社保缴费支出增加。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卫生健康（类）行政事业单位医疗（款）公务员医疗补助（项）2020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71.64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减少14.87</w:t>
      </w:r>
      <w:r>
        <w:rPr>
          <w:rFonts w:hint="eastAsia" w:ascii="仿宋_GB2312" w:hAnsi="黑体" w:eastAsia="仿宋_GB2312"/>
          <w:sz w:val="32"/>
          <w:szCs w:val="32"/>
        </w:rPr>
        <w:t>万元，主要是由于在编人员调动，人员减少。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4.城乡社区支出（类）城乡社区管理事务（款）行政运行（项）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830.70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减少26.03</w:t>
      </w:r>
      <w:r>
        <w:rPr>
          <w:rFonts w:hint="eastAsia" w:ascii="仿宋_GB2312" w:hAnsi="黑体" w:eastAsia="仿宋_GB2312"/>
          <w:sz w:val="32"/>
          <w:szCs w:val="32"/>
        </w:rPr>
        <w:t>万元，主要是由于在编人员调动，人员减少。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5.城乡社区支出（类）城乡社区管理事务（款）一般行政管理事务（项）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39.50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减少113.50</w:t>
      </w:r>
      <w:r>
        <w:rPr>
          <w:rFonts w:hint="eastAsia" w:ascii="仿宋_GB2312" w:hAnsi="黑体" w:eastAsia="仿宋_GB2312"/>
          <w:sz w:val="32"/>
          <w:szCs w:val="32"/>
        </w:rPr>
        <w:t>万元，主要是减少了执法专用设备的购置与维护项目与执法被装购置项目的支出。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6.城乡社区支出（类）城乡社区管理事务（款）城管执法（项）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5474.75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减少2622.99</w:t>
      </w:r>
      <w:r>
        <w:rPr>
          <w:rFonts w:hint="eastAsia" w:ascii="仿宋_GB2312" w:hAnsi="黑体" w:eastAsia="仿宋_GB2312"/>
          <w:sz w:val="32"/>
          <w:szCs w:val="32"/>
        </w:rPr>
        <w:t>万元，主要是今年城管执法事务支出有所减少。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7.住房保障支出（类）住房改革支出（款）住房公积金（项）</w:t>
      </w:r>
      <w:r>
        <w:rPr>
          <w:rFonts w:hint="eastAsia" w:ascii="仿宋_GB2312" w:hAnsi="黑体" w:eastAsia="仿宋_GB2312" w:cs="仿宋_GB2312"/>
          <w:sz w:val="32"/>
          <w:szCs w:val="32"/>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83.38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减少15.95</w:t>
      </w:r>
      <w:r>
        <w:rPr>
          <w:rFonts w:hint="eastAsia" w:ascii="仿宋_GB2312" w:hAnsi="黑体" w:eastAsia="仿宋_GB2312"/>
          <w:sz w:val="32"/>
          <w:szCs w:val="32"/>
        </w:rPr>
        <w:t>万元，主要是今年在编人员调动，人员减少。</w:t>
      </w:r>
    </w:p>
    <w:p>
      <w:pPr>
        <w:ind w:firstLine="640"/>
        <w:rPr>
          <w:rFonts w:ascii="黑体" w:hAnsi="黑体" w:eastAsia="黑体"/>
          <w:sz w:val="32"/>
          <w:szCs w:val="32"/>
        </w:rPr>
      </w:pPr>
      <w:r>
        <w:rPr>
          <w:rFonts w:hint="eastAsia" w:ascii="黑体" w:hAnsi="黑体" w:eastAsia="黑体"/>
          <w:sz w:val="32"/>
          <w:szCs w:val="32"/>
        </w:rPr>
        <w:t>三、关于三亚市天涯区综合行政执法局2020年一般公共预算基本支出情况说明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三亚市天涯区综合行政执法局2020年一般公共预算基本支出为</w:t>
      </w:r>
      <w:r>
        <w:rPr>
          <w:rFonts w:hint="eastAsia" w:ascii="仿宋_GB2312" w:hAnsi="黑体" w:eastAsia="仿宋_GB2312" w:cs="仿宋_GB2312"/>
          <w:sz w:val="32"/>
          <w:szCs w:val="32"/>
        </w:rPr>
        <w:t>1136.10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1000.04</w:t>
      </w:r>
      <w:r>
        <w:rPr>
          <w:rFonts w:hint="eastAsia" w:ascii="仿宋_GB2312" w:hAnsi="黑体" w:eastAsia="仿宋_GB2312"/>
          <w:sz w:val="32"/>
          <w:szCs w:val="32"/>
        </w:rPr>
        <w:t>万元，主要包括：基本工资、津贴补贴、奖金、绩效工资、机关事业单位基本养老保险缴费、城镇职工基本医疗保险缴费、公务员医疗补助缴费、其他社会保障缴费、住房公积金、医疗费、奖励金;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136.05</w:t>
      </w:r>
      <w:r>
        <w:rPr>
          <w:rFonts w:hint="eastAsia" w:ascii="仿宋_GB2312" w:hAnsi="黑体" w:eastAsia="仿宋_GB2312"/>
          <w:sz w:val="32"/>
          <w:szCs w:val="32"/>
        </w:rPr>
        <w:t>万元，主要包括：办公费、邮电费、培训费、工会经费、公务用车运行维护费、其他交通费用。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三亚市天涯区综合行政执法局2020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（一）三亚市天涯区综合行政执法局2020年一般公共预算“三公”经费预算数为</w:t>
      </w:r>
      <w:r>
        <w:rPr>
          <w:rFonts w:hint="eastAsia" w:ascii="仿宋_GB2312" w:hAnsi="黑体" w:eastAsia="仿宋_GB2312" w:cs="仿宋_GB2312"/>
          <w:sz w:val="32"/>
          <w:szCs w:val="32"/>
        </w:rPr>
        <w:t>34.46</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w:t>
      </w:r>
      <w:r>
        <w:rPr>
          <w:rFonts w:hint="eastAsia" w:ascii="Times New Roman" w:hAnsi="Times New Roman" w:eastAsia="仿宋_GB2312"/>
          <w:sz w:val="32"/>
          <w:shd w:val="clear" w:color="auto" w:fill="FFFFFF"/>
        </w:rPr>
        <w:t>主要是</w:t>
      </w:r>
      <w:r>
        <w:rPr>
          <w:rFonts w:ascii="仿宋_GB2312" w:hAnsi="黑体" w:eastAsia="仿宋_GB2312"/>
          <w:sz w:val="32"/>
          <w:szCs w:val="32"/>
        </w:rPr>
        <w:t>20</w:t>
      </w:r>
      <w:r>
        <w:rPr>
          <w:rFonts w:hint="eastAsia" w:ascii="仿宋_GB2312" w:hAnsi="黑体" w:eastAsia="仿宋_GB2312"/>
          <w:sz w:val="32"/>
          <w:szCs w:val="32"/>
        </w:rPr>
        <w:t>20</w:t>
      </w:r>
      <w:r>
        <w:rPr>
          <w:rFonts w:hint="eastAsia" w:ascii="Times New Roman" w:hAnsi="Times New Roman" w:eastAsia="仿宋_GB2312"/>
          <w:sz w:val="32"/>
          <w:shd w:val="clear" w:color="auto" w:fill="FFFFFF"/>
        </w:rPr>
        <w:t>年尚未安排相关预算</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34.46</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34.46</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3.01</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是根据要求压缩三公经费的支出，公务车保有量</w:t>
      </w:r>
      <w:r>
        <w:rPr>
          <w:rFonts w:hint="eastAsia" w:ascii="仿宋_GB2312" w:hAnsi="黑体" w:eastAsia="仿宋_GB2312" w:cs="仿宋_GB2312"/>
          <w:sz w:val="32"/>
          <w:szCs w:val="32"/>
        </w:rPr>
        <w:t>19辆，计划购置0辆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元，主要原因</w:t>
      </w:r>
      <w:r>
        <w:rPr>
          <w:rFonts w:hint="eastAsia" w:ascii="Times New Roman" w:hAnsi="Times New Roman" w:eastAsia="仿宋_GB2312" w:cs="Times New Roman"/>
          <w:sz w:val="32"/>
          <w:shd w:val="clear" w:color="auto" w:fill="FFFFFF"/>
        </w:rPr>
        <w:t>是</w:t>
      </w:r>
      <w:r>
        <w:rPr>
          <w:rFonts w:ascii="仿宋_GB2312" w:hAnsi="黑体" w:eastAsia="仿宋_GB2312"/>
          <w:sz w:val="32"/>
          <w:szCs w:val="32"/>
        </w:rPr>
        <w:t>20</w:t>
      </w:r>
      <w:r>
        <w:rPr>
          <w:rFonts w:hint="eastAsia" w:ascii="仿宋_GB2312" w:hAnsi="黑体" w:eastAsia="仿宋_GB2312"/>
          <w:sz w:val="32"/>
          <w:szCs w:val="32"/>
        </w:rPr>
        <w:t>20</w:t>
      </w:r>
      <w:r>
        <w:rPr>
          <w:rFonts w:hint="eastAsia" w:ascii="Times New Roman" w:hAnsi="Times New Roman" w:eastAsia="仿宋_GB2312"/>
          <w:sz w:val="32"/>
          <w:shd w:val="clear" w:color="auto" w:fill="FFFFFF"/>
        </w:rPr>
        <w:t>年尚未安排相关预算</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（二）三亚市天涯区综合行政执法局2020年政府性基金预算“三公”经费预算数为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w:t>
      </w:r>
      <w:r>
        <w:rPr>
          <w:rFonts w:ascii="仿宋_GB2312" w:hAnsi="黑体" w:eastAsia="仿宋_GB2312"/>
          <w:sz w:val="32"/>
          <w:szCs w:val="32"/>
        </w:rPr>
        <w:t>20</w:t>
      </w:r>
      <w:r>
        <w:rPr>
          <w:rFonts w:hint="eastAsia" w:ascii="仿宋_GB2312" w:hAnsi="黑体" w:eastAsia="仿宋_GB2312"/>
          <w:sz w:val="32"/>
          <w:szCs w:val="32"/>
        </w:rPr>
        <w:t>20</w:t>
      </w:r>
      <w:r>
        <w:rPr>
          <w:rFonts w:hint="eastAsia" w:ascii="Times New Roman" w:hAnsi="Times New Roman" w:eastAsia="仿宋_GB2312"/>
          <w:sz w:val="32"/>
          <w:shd w:val="clear" w:color="auto" w:fill="FFFFFF"/>
        </w:rPr>
        <w:t>年尚未安排相关预算</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五、关于三亚市天涯区综合行政执法局2020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三亚市天涯区综合行政执法局2020年政府性基金预算当年拨款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w:t>
      </w:r>
      <w:r>
        <w:rPr>
          <w:rFonts w:ascii="仿宋_GB2312" w:hAnsi="黑体" w:eastAsia="仿宋_GB2312"/>
          <w:sz w:val="32"/>
          <w:szCs w:val="32"/>
        </w:rPr>
        <w:t>20</w:t>
      </w:r>
      <w:r>
        <w:rPr>
          <w:rFonts w:hint="eastAsia" w:ascii="仿宋_GB2312" w:hAnsi="黑体" w:eastAsia="仿宋_GB2312"/>
          <w:sz w:val="32"/>
          <w:szCs w:val="32"/>
        </w:rPr>
        <w:t>20</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元，占</w:t>
      </w:r>
      <w:r>
        <w:rPr>
          <w:rFonts w:hint="eastAsia" w:ascii="仿宋_GB2312" w:hAnsi="黑体" w:eastAsia="仿宋_GB2312" w:cs="仿宋_GB2312"/>
          <w:sz w:val="32"/>
          <w:szCs w:val="32"/>
        </w:rPr>
        <w:t>0</w:t>
      </w:r>
      <w:r>
        <w:rPr>
          <w:rFonts w:hint="eastAsia" w:ascii="仿宋_GB2312" w:hAnsi="黑体" w:eastAsia="仿宋_GB2312"/>
          <w:sz w:val="32"/>
          <w:szCs w:val="32"/>
        </w:rPr>
        <w:t>%。三亚市天涯区综合行政执法局2020年政府性基金无预算安排。</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元。</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元，。</w:t>
      </w:r>
    </w:p>
    <w:p>
      <w:pPr>
        <w:ind w:firstLine="800" w:firstLineChars="250"/>
        <w:rPr>
          <w:rFonts w:ascii="仿宋_GB2312" w:hAnsi="黑体" w:eastAsia="仿宋_GB2312"/>
          <w:sz w:val="32"/>
          <w:szCs w:val="32"/>
        </w:rPr>
      </w:pPr>
      <w:r>
        <w:rPr>
          <w:rFonts w:hint="eastAsia" w:ascii="仿宋_GB2312" w:hAnsi="黑体" w:eastAsia="仿宋_GB2312"/>
          <w:sz w:val="32"/>
          <w:szCs w:val="32"/>
        </w:rPr>
        <w:t>三亚市天涯区综合行政执法局2020年政府性基金无预算安排。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六、关于三亚市天涯区综合行政执法局2020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三亚市天涯区综合行政执法局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；支出包括：社会保障和就业支出、医疗卫生与计划生育支出、城乡社区支出、住房保障支出。三亚市天涯区综合行政执法局2020年收支总预算</w:t>
      </w:r>
      <w:r>
        <w:rPr>
          <w:rFonts w:hint="eastAsia" w:ascii="仿宋_GB2312" w:hAnsi="黑体" w:eastAsia="仿宋_GB2312" w:cs="仿宋_GB2312"/>
          <w:sz w:val="32"/>
          <w:szCs w:val="32"/>
        </w:rPr>
        <w:t>6650.35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七、关于三亚市天涯区综合行政执法局2020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三亚市天涯区综合行政执法局2020年收入预算</w:t>
      </w:r>
      <w:r>
        <w:rPr>
          <w:rFonts w:hint="eastAsia" w:ascii="仿宋_GB2312" w:hAnsi="黑体" w:eastAsia="仿宋_GB2312" w:cs="仿宋_GB2312"/>
          <w:sz w:val="32"/>
          <w:szCs w:val="32"/>
        </w:rPr>
        <w:t>6650.35</w:t>
      </w:r>
      <w:r>
        <w:rPr>
          <w:rFonts w:hint="eastAsia" w:ascii="仿宋_GB2312" w:hAnsi="黑体" w:eastAsia="仿宋_GB2312"/>
          <w:sz w:val="32"/>
          <w:szCs w:val="32"/>
        </w:rPr>
        <w:t>万元，其中：</w:t>
      </w:r>
      <w:r>
        <w:rPr>
          <w:rFonts w:hint="eastAsia" w:ascii="仿宋_GB2312" w:hAnsi="黑体" w:eastAsia="仿宋_GB2312" w:cs="仿宋_GB2312"/>
          <w:sz w:val="32"/>
          <w:szCs w:val="32"/>
        </w:rPr>
        <w:t>一般公共预算收入6650.35</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9312.34</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是工作计划调整，减少了环卫保洁等项目的支出。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八、关于三亚市天涯区综合行政执法局2020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三亚市天涯区综合行政执法局2020年支出预算</w:t>
      </w:r>
      <w:r>
        <w:rPr>
          <w:rFonts w:hint="eastAsia" w:ascii="仿宋_GB2312" w:hAnsi="黑体" w:eastAsia="仿宋_GB2312" w:cs="仿宋_GB2312"/>
          <w:sz w:val="32"/>
          <w:szCs w:val="32"/>
        </w:rPr>
        <w:t>6650.35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1136.10</w:t>
      </w:r>
      <w:r>
        <w:rPr>
          <w:rFonts w:hint="eastAsia" w:ascii="仿宋_GB2312" w:hAnsi="黑体" w:eastAsia="仿宋_GB2312"/>
          <w:sz w:val="32"/>
          <w:szCs w:val="32"/>
        </w:rPr>
        <w:t>万元，占</w:t>
      </w:r>
      <w:r>
        <w:rPr>
          <w:rFonts w:hint="eastAsia" w:ascii="仿宋_GB2312" w:hAnsi="黑体" w:eastAsia="仿宋_GB2312" w:cs="仿宋_GB2312"/>
          <w:sz w:val="32"/>
          <w:szCs w:val="32"/>
        </w:rPr>
        <w:t>17.08</w:t>
      </w:r>
      <w:r>
        <w:rPr>
          <w:rFonts w:hint="eastAsia" w:ascii="仿宋_GB2312" w:hAnsi="黑体" w:eastAsia="仿宋_GB2312"/>
          <w:sz w:val="32"/>
          <w:szCs w:val="32"/>
        </w:rPr>
        <w:t>%；项目支出</w:t>
      </w:r>
      <w:r>
        <w:rPr>
          <w:rFonts w:hint="eastAsia" w:ascii="仿宋_GB2312" w:hAnsi="黑体" w:eastAsia="仿宋_GB2312" w:cs="仿宋_GB2312"/>
          <w:sz w:val="32"/>
          <w:szCs w:val="32"/>
        </w:rPr>
        <w:t>5514.25</w:t>
      </w:r>
      <w:r>
        <w:rPr>
          <w:rFonts w:hint="eastAsia" w:ascii="仿宋_GB2312" w:hAnsi="黑体" w:eastAsia="仿宋_GB2312"/>
          <w:sz w:val="32"/>
          <w:szCs w:val="32"/>
        </w:rPr>
        <w:t>万元，占</w:t>
      </w:r>
      <w:r>
        <w:rPr>
          <w:rFonts w:hint="eastAsia" w:ascii="仿宋_GB2312" w:hAnsi="黑体" w:eastAsia="仿宋_GB2312" w:cs="仿宋_GB2312"/>
          <w:sz w:val="32"/>
          <w:szCs w:val="32"/>
        </w:rPr>
        <w:t>82.92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9312.34</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是工作计划调整，减少了环卫保洁等项目的支出。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rPr>
        <w:t>2020年三亚市天涯区综合行政执法局</w:t>
      </w:r>
      <w:r>
        <w:rPr>
          <w:rFonts w:hint="eastAsia" w:ascii="仿宋_GB2312" w:hAnsi="黑体" w:eastAsia="仿宋_GB2312" w:cs="仿宋_GB2312"/>
          <w:sz w:val="32"/>
          <w:szCs w:val="32"/>
        </w:rPr>
        <w:t>的机关运行经费预算1136.1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rPr>
        <w:t>2020年三亚市天涯区综合行政执法局</w:t>
      </w:r>
      <w:r>
        <w:rPr>
          <w:rFonts w:hint="eastAsia" w:ascii="仿宋_GB2312" w:hAnsi="黑体" w:eastAsia="仿宋_GB2312" w:cs="仿宋_GB2312"/>
          <w:sz w:val="32"/>
          <w:szCs w:val="32"/>
        </w:rPr>
        <w:t>政府采购预算总额33.54</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33.54</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年12月31日，三亚市天涯区综合行政执法局</w:t>
      </w:r>
      <w:r>
        <w:rPr>
          <w:rFonts w:hint="eastAsia" w:ascii="仿宋_GB2312" w:hAnsi="黑体" w:eastAsia="仿宋_GB2312" w:cs="仿宋_GB2312"/>
          <w:sz w:val="32"/>
          <w:szCs w:val="32"/>
        </w:rPr>
        <w:t>共有车辆19辆，其中，机要通信应急用车11辆、一般执法执勤用车8辆。</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spacing w:line="578"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年三亚市天涯区综合行政执法局</w:t>
      </w:r>
      <w:r>
        <w:rPr>
          <w:rFonts w:hint="eastAsia" w:ascii="仿宋_GB2312" w:hAnsi="黑体" w:eastAsia="仿宋_GB2312" w:cs="仿宋_GB2312"/>
          <w:sz w:val="32"/>
          <w:szCs w:val="32"/>
        </w:rPr>
        <w:t>8个项目实行绩效目标管理，涉及一般公共预算5514.25</w:t>
      </w:r>
      <w:r>
        <w:rPr>
          <w:rFonts w:hint="eastAsia" w:ascii="仿宋_GB2312" w:hAnsi="黑体" w:eastAsia="仿宋_GB2312"/>
          <w:sz w:val="32"/>
          <w:szCs w:val="32"/>
        </w:rPr>
        <w:t>万元，已实行项目绩效目标评价考核。</w:t>
      </w:r>
    </w:p>
    <w:p>
      <w:pPr>
        <w:ind w:firstLine="640" w:firstLineChars="200"/>
        <w:rPr>
          <w:rFonts w:ascii="楷体" w:hAnsi="楷体" w:eastAsia="楷体"/>
          <w:sz w:val="32"/>
          <w:szCs w:val="32"/>
        </w:rPr>
      </w:pPr>
      <w:r>
        <w:rPr>
          <w:rFonts w:hint="eastAsia" w:ascii="楷体" w:hAnsi="楷体" w:eastAsia="楷体"/>
          <w:sz w:val="32"/>
          <w:szCs w:val="32"/>
        </w:rPr>
        <w:t>（五）省级财力安排的专项转移支付预算表</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年三亚市天涯区综合行政执法局</w:t>
      </w:r>
      <w:r>
        <w:rPr>
          <w:rFonts w:hint="eastAsia" w:ascii="仿宋_GB2312" w:hAnsi="黑体" w:eastAsia="仿宋_GB2312" w:cs="仿宋_GB2312"/>
          <w:sz w:val="32"/>
          <w:szCs w:val="32"/>
        </w:rPr>
        <w:t>无</w:t>
      </w:r>
      <w:r>
        <w:rPr>
          <w:rFonts w:hint="eastAsia" w:ascii="仿宋_GB2312" w:hAnsi="黑体" w:eastAsia="仿宋_GB2312"/>
          <w:sz w:val="32"/>
          <w:szCs w:val="32"/>
        </w:rPr>
        <w:t>省级财力安排的专项转移支付预算。</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Sylfaen">
    <w:panose1 w:val="010A0502050306030303"/>
    <w:charset w:val="00"/>
    <w:family w:val="roman"/>
    <w:pitch w:val="default"/>
    <w:sig w:usb0="04000687" w:usb1="00000000" w:usb2="00000000" w:usb3="00000000" w:csb0="2000009F" w:csb1="00000000"/>
  </w:font>
  <w:font w:name="Impact">
    <w:panose1 w:val="020B0806030902050204"/>
    <w:charset w:val="00"/>
    <w:family w:val="swiss"/>
    <w:pitch w:val="default"/>
    <w:sig w:usb0="00000287"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06071C"/>
    <w:rsid w:val="00115AB9"/>
    <w:rsid w:val="001326C1"/>
    <w:rsid w:val="00173B57"/>
    <w:rsid w:val="001A23E1"/>
    <w:rsid w:val="001A7472"/>
    <w:rsid w:val="001B5815"/>
    <w:rsid w:val="002530AD"/>
    <w:rsid w:val="00283E6E"/>
    <w:rsid w:val="00293316"/>
    <w:rsid w:val="002956BC"/>
    <w:rsid w:val="002A59FA"/>
    <w:rsid w:val="002E07A4"/>
    <w:rsid w:val="002E73B0"/>
    <w:rsid w:val="003267F8"/>
    <w:rsid w:val="00343757"/>
    <w:rsid w:val="003847B6"/>
    <w:rsid w:val="003F7FA9"/>
    <w:rsid w:val="00411C2F"/>
    <w:rsid w:val="004313AB"/>
    <w:rsid w:val="004320B9"/>
    <w:rsid w:val="004522A5"/>
    <w:rsid w:val="00474F12"/>
    <w:rsid w:val="004A1C49"/>
    <w:rsid w:val="004B1A10"/>
    <w:rsid w:val="004C0E45"/>
    <w:rsid w:val="00517364"/>
    <w:rsid w:val="00522287"/>
    <w:rsid w:val="00525863"/>
    <w:rsid w:val="00537B3F"/>
    <w:rsid w:val="0059423F"/>
    <w:rsid w:val="005C16D9"/>
    <w:rsid w:val="005C2065"/>
    <w:rsid w:val="00640059"/>
    <w:rsid w:val="00683610"/>
    <w:rsid w:val="006871F7"/>
    <w:rsid w:val="00696476"/>
    <w:rsid w:val="006B1FB3"/>
    <w:rsid w:val="006C102A"/>
    <w:rsid w:val="006D6C06"/>
    <w:rsid w:val="006F00B3"/>
    <w:rsid w:val="00722C42"/>
    <w:rsid w:val="0075151D"/>
    <w:rsid w:val="007523E7"/>
    <w:rsid w:val="00780CD1"/>
    <w:rsid w:val="00785CAE"/>
    <w:rsid w:val="00786240"/>
    <w:rsid w:val="00793101"/>
    <w:rsid w:val="00793A7F"/>
    <w:rsid w:val="007B3322"/>
    <w:rsid w:val="007E4EAF"/>
    <w:rsid w:val="00860A20"/>
    <w:rsid w:val="008B5062"/>
    <w:rsid w:val="008F2225"/>
    <w:rsid w:val="009262C2"/>
    <w:rsid w:val="00926751"/>
    <w:rsid w:val="00932F84"/>
    <w:rsid w:val="00947538"/>
    <w:rsid w:val="009547C1"/>
    <w:rsid w:val="009616E6"/>
    <w:rsid w:val="009846A5"/>
    <w:rsid w:val="00995DA5"/>
    <w:rsid w:val="009E613D"/>
    <w:rsid w:val="009F52FB"/>
    <w:rsid w:val="00A545A0"/>
    <w:rsid w:val="00AB22BC"/>
    <w:rsid w:val="00AE2FF8"/>
    <w:rsid w:val="00B45D4F"/>
    <w:rsid w:val="00BE1257"/>
    <w:rsid w:val="00C16C87"/>
    <w:rsid w:val="00C91D51"/>
    <w:rsid w:val="00CA7DBE"/>
    <w:rsid w:val="00CD7757"/>
    <w:rsid w:val="00CE0C42"/>
    <w:rsid w:val="00D11BE8"/>
    <w:rsid w:val="00DC65EF"/>
    <w:rsid w:val="00DD2240"/>
    <w:rsid w:val="00DD3FD8"/>
    <w:rsid w:val="00E3389C"/>
    <w:rsid w:val="00E73A4A"/>
    <w:rsid w:val="00E77487"/>
    <w:rsid w:val="00EB163E"/>
    <w:rsid w:val="00ED50D0"/>
    <w:rsid w:val="00ED6580"/>
    <w:rsid w:val="00F442C4"/>
    <w:rsid w:val="00F879E7"/>
    <w:rsid w:val="00F91B44"/>
    <w:rsid w:val="00FB0A31"/>
    <w:rsid w:val="00FF3698"/>
    <w:rsid w:val="014269AE"/>
    <w:rsid w:val="028838AE"/>
    <w:rsid w:val="03920851"/>
    <w:rsid w:val="0C566BB4"/>
    <w:rsid w:val="132F585D"/>
    <w:rsid w:val="139329CB"/>
    <w:rsid w:val="16EB7CB2"/>
    <w:rsid w:val="17E80615"/>
    <w:rsid w:val="26C52995"/>
    <w:rsid w:val="27E1092E"/>
    <w:rsid w:val="280728E1"/>
    <w:rsid w:val="2DF97178"/>
    <w:rsid w:val="345E6EC2"/>
    <w:rsid w:val="36276875"/>
    <w:rsid w:val="372E5E04"/>
    <w:rsid w:val="3BC15400"/>
    <w:rsid w:val="45466799"/>
    <w:rsid w:val="4C9E50EE"/>
    <w:rsid w:val="56A960D4"/>
    <w:rsid w:val="57951FE5"/>
    <w:rsid w:val="59115F20"/>
    <w:rsid w:val="5BF32186"/>
    <w:rsid w:val="5CF831D2"/>
    <w:rsid w:val="61597DA6"/>
    <w:rsid w:val="637B0489"/>
    <w:rsid w:val="6846090B"/>
    <w:rsid w:val="68AF35DE"/>
    <w:rsid w:val="6C8862E9"/>
    <w:rsid w:val="6CA01BE2"/>
    <w:rsid w:val="6DF40358"/>
    <w:rsid w:val="6EF97939"/>
    <w:rsid w:val="71CB2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rFonts w:cs="Times New Roman"/>
      <w:b/>
    </w:rPr>
  </w:style>
  <w:style w:type="paragraph" w:customStyle="1" w:styleId="7">
    <w:name w:val="列出段落1"/>
    <w:basedOn w:val="1"/>
    <w:qFormat/>
    <w:uiPriority w:val="34"/>
    <w:pPr>
      <w:ind w:firstLine="420" w:firstLineChars="200"/>
    </w:p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正文文本1"/>
    <w:basedOn w:val="1"/>
    <w:link w:val="12"/>
    <w:qFormat/>
    <w:uiPriority w:val="0"/>
    <w:pPr>
      <w:shd w:val="clear" w:color="auto" w:fill="FFFFFF"/>
      <w:spacing w:before="660" w:after="780" w:line="0" w:lineRule="atLeast"/>
      <w:ind w:hanging="360"/>
      <w:jc w:val="center"/>
    </w:pPr>
    <w:rPr>
      <w:rFonts w:ascii="MingLiU" w:hAnsi="MingLiU" w:eastAsia="MingLiU" w:cs="MingLiU"/>
      <w:spacing w:val="20"/>
      <w:sz w:val="28"/>
      <w:szCs w:val="28"/>
    </w:rPr>
  </w:style>
  <w:style w:type="character" w:customStyle="1" w:styleId="11">
    <w:name w:val="正文文本 + Sylfaen"/>
    <w:basedOn w:val="12"/>
    <w:qFormat/>
    <w:uiPriority w:val="0"/>
    <w:rPr>
      <w:rFonts w:ascii="Sylfaen" w:hAnsi="Sylfaen" w:eastAsia="Sylfaen" w:cs="Sylfaen"/>
      <w:b/>
      <w:bCs/>
      <w:color w:val="000000"/>
      <w:spacing w:val="0"/>
      <w:w w:val="100"/>
      <w:position w:val="0"/>
      <w:sz w:val="30"/>
      <w:szCs w:val="30"/>
      <w:lang w:val="zh-CN" w:eastAsia="zh-CN" w:bidi="zh-CN"/>
    </w:rPr>
  </w:style>
  <w:style w:type="character" w:customStyle="1" w:styleId="12">
    <w:name w:val="正文文本_"/>
    <w:basedOn w:val="5"/>
    <w:link w:val="10"/>
    <w:uiPriority w:val="0"/>
    <w:rPr>
      <w:rFonts w:ascii="MingLiU" w:hAnsi="MingLiU" w:eastAsia="MingLiU" w:cs="MingLiU"/>
      <w:spacing w:val="20"/>
      <w:sz w:val="28"/>
      <w:szCs w:val="28"/>
      <w:u w:val="none"/>
    </w:rPr>
  </w:style>
  <w:style w:type="character" w:customStyle="1" w:styleId="13">
    <w:name w:val="正文文本 + Impact"/>
    <w:basedOn w:val="12"/>
    <w:qFormat/>
    <w:uiPriority w:val="0"/>
    <w:rPr>
      <w:rFonts w:ascii="Impact" w:hAnsi="Impact" w:eastAsia="Impact" w:cs="Impact"/>
      <w:color w:val="000000"/>
      <w:spacing w:val="0"/>
      <w:w w:val="100"/>
      <w:position w:val="0"/>
      <w:sz w:val="30"/>
      <w:szCs w:val="30"/>
      <w:lang w:val="zh-CN" w:eastAsia="zh-CN" w:bidi="zh-CN"/>
    </w:rPr>
  </w:style>
  <w:style w:type="character" w:customStyle="1" w:styleId="14">
    <w:name w:val="正文文本 + 15 pt"/>
    <w:basedOn w:val="12"/>
    <w:qFormat/>
    <w:uiPriority w:val="0"/>
    <w:rPr>
      <w:color w:val="000000"/>
      <w:spacing w:val="40"/>
      <w:w w:val="100"/>
      <w:position w:val="0"/>
      <w:sz w:val="30"/>
      <w:szCs w:val="30"/>
      <w:lang w:val="zh-CN" w:eastAsia="zh-CN" w:bidi="zh-CN"/>
    </w:rPr>
  </w:style>
  <w:style w:type="character" w:customStyle="1" w:styleId="15">
    <w:name w:val="正文文本 + 间距 0 pt"/>
    <w:basedOn w:val="12"/>
    <w:qFormat/>
    <w:uiPriority w:val="0"/>
    <w:rPr>
      <w:color w:val="000000"/>
      <w:spacing w:val="-10"/>
      <w:w w:val="100"/>
      <w:position w:val="0"/>
      <w:lang w:val="zh-CN" w:eastAsia="zh-CN" w:bidi="zh-CN"/>
    </w:rPr>
  </w:style>
  <w:style w:type="paragraph" w:styleId="16">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656</Words>
  <Characters>3743</Characters>
  <Lines>31</Lines>
  <Paragraphs>8</Paragraphs>
  <TotalTime>0</TotalTime>
  <ScaleCrop>false</ScaleCrop>
  <LinksUpToDate>false</LinksUpToDate>
  <CharactersWithSpaces>4391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2020-02-05T00:50:27Z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