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84"/>
          <w:szCs w:val="84"/>
        </w:rPr>
      </w:pPr>
      <w:r>
        <w:rPr>
          <w:rFonts w:hint="eastAsia" w:asciiTheme="minorEastAsia" w:hAnsiTheme="minorEastAsia" w:cstheme="minorEastAsia"/>
          <w:sz w:val="84"/>
          <w:szCs w:val="84"/>
        </w:rPr>
        <w:t>2020年</w:t>
      </w:r>
      <w:r>
        <w:rPr>
          <w:rFonts w:hint="eastAsia"/>
          <w:sz w:val="84"/>
          <w:szCs w:val="84"/>
        </w:rPr>
        <w:t>三亚市天涯区交通运输局部门预算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三亚市天涯区交通运输局概况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三亚市天涯区交通运输局2020年部门预算表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bookmarkStart w:id="0" w:name="_GoBack"/>
      <w:bookmarkEnd w:id="0"/>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省级财力安排的专项转移支付预算表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三亚市天涯区交通运输局2020年部门预算情况说明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firstLine="0" w:firstLineChars="0"/>
        <w:jc w:val="left"/>
        <w:rPr>
          <w:rFonts w:ascii="黑体" w:hAnsi="黑体" w:eastAsia="黑体"/>
          <w:sz w:val="32"/>
          <w:szCs w:val="32"/>
        </w:rPr>
      </w:pPr>
    </w:p>
    <w:p>
      <w:pPr>
        <w:pStyle w:val="6"/>
        <w:numPr>
          <w:ilvl w:val="0"/>
          <w:numId w:val="4"/>
        </w:numPr>
        <w:ind w:firstLineChars="0"/>
        <w:jc w:val="center"/>
        <w:rPr>
          <w:rFonts w:ascii="黑体" w:hAnsi="黑体" w:eastAsia="黑体"/>
          <w:sz w:val="32"/>
          <w:szCs w:val="32"/>
        </w:rPr>
      </w:pPr>
      <w:r>
        <w:rPr>
          <w:rFonts w:hint="eastAsia" w:ascii="黑体" w:hAnsi="黑体" w:eastAsia="黑体"/>
          <w:sz w:val="32"/>
          <w:szCs w:val="32"/>
        </w:rPr>
        <w:t>三亚市天涯区交通运输局概况</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0"/>
          <w:numId w:val="6"/>
        </w:numPr>
        <w:ind w:left="0" w:firstLine="567" w:firstLineChars="0"/>
        <w:rPr>
          <w:rFonts w:ascii="仿宋_GB2312" w:hAnsi="黑体" w:eastAsia="仿宋_GB2312" w:cs="仿宋_GB2312"/>
          <w:sz w:val="32"/>
          <w:szCs w:val="32"/>
        </w:rPr>
      </w:pPr>
      <w:r>
        <w:rPr>
          <w:rFonts w:hint="eastAsia" w:ascii="仿宋_GB2312" w:hAnsi="宋体" w:eastAsia="仿宋_GB2312" w:cs="宋体"/>
          <w:color w:val="000000"/>
          <w:kern w:val="0"/>
          <w:sz w:val="32"/>
          <w:szCs w:val="30"/>
        </w:rPr>
        <w:t>贯彻执行中央及省、市有关安全生产和交通运输工作的方针、政策</w:t>
      </w:r>
      <w:r>
        <w:rPr>
          <w:rFonts w:hint="eastAsia" w:ascii="仿宋_GB2312" w:hAnsi="黑体" w:eastAsia="仿宋_GB2312" w:cs="仿宋_GB2312"/>
          <w:sz w:val="32"/>
          <w:szCs w:val="32"/>
        </w:rPr>
        <w:t>，执行市委市政府、区委区政府决策部署和海南自由贸易试验区（自由贸易港）政策措施。</w:t>
      </w:r>
    </w:p>
    <w:p>
      <w:pPr>
        <w:pStyle w:val="6"/>
        <w:numPr>
          <w:ilvl w:val="0"/>
          <w:numId w:val="6"/>
        </w:numPr>
        <w:ind w:left="0" w:firstLine="567" w:firstLineChars="0"/>
        <w:rPr>
          <w:rFonts w:ascii="仿宋_GB2312" w:hAnsi="黑体" w:eastAsia="仿宋_GB2312" w:cs="仿宋_GB2312"/>
          <w:sz w:val="32"/>
          <w:szCs w:val="32"/>
        </w:rPr>
      </w:pPr>
      <w:r>
        <w:rPr>
          <w:rFonts w:hint="eastAsia" w:ascii="仿宋_GB2312" w:hAnsi="黑体" w:eastAsia="仿宋_GB2312" w:cs="仿宋_GB2312"/>
          <w:sz w:val="32"/>
          <w:szCs w:val="32"/>
        </w:rPr>
        <w:t>研究拟订并组织实施全区有关交通运输工作的工作规划和措施；研究提出中国（海南）自由贸易试验区、中国特色自由贸易港有关交通运输工作方面的意见和建议。按职责权限参与拟定物流业发展规划并监督实施。</w:t>
      </w:r>
    </w:p>
    <w:p>
      <w:pPr>
        <w:pStyle w:val="6"/>
        <w:numPr>
          <w:ilvl w:val="0"/>
          <w:numId w:val="6"/>
        </w:numPr>
        <w:ind w:left="0" w:firstLine="567" w:firstLineChars="0"/>
        <w:rPr>
          <w:rFonts w:ascii="仿宋_GB2312" w:hAnsi="黑体" w:eastAsia="仿宋_GB2312" w:cs="仿宋_GB2312"/>
          <w:sz w:val="32"/>
          <w:szCs w:val="32"/>
        </w:rPr>
      </w:pPr>
      <w:r>
        <w:rPr>
          <w:rFonts w:hint="eastAsia" w:ascii="仿宋_GB2312" w:hAnsi="黑体" w:eastAsia="仿宋_GB2312" w:cs="仿宋_GB2312"/>
          <w:sz w:val="32"/>
          <w:szCs w:val="32"/>
        </w:rPr>
        <w:t>负责全区道路运输经营市场监管工作。负责全区农村公路和行业监督管理；负责城乡客运及有关设施规划和管理工作；负责全区机动车维修经营、停车场、洗车店的行业管理；维护公路交通运输行业和城市客运行业的平等竞争秩序；引导交通运输行业优化结构、协调发展。</w:t>
      </w:r>
    </w:p>
    <w:p>
      <w:pPr>
        <w:pStyle w:val="6"/>
        <w:numPr>
          <w:ilvl w:val="0"/>
          <w:numId w:val="6"/>
        </w:numPr>
        <w:ind w:left="0" w:firstLine="567" w:firstLineChars="0"/>
        <w:rPr>
          <w:rFonts w:ascii="仿宋_GB2312" w:hAnsi="黑体" w:eastAsia="仿宋_GB2312" w:cs="仿宋_GB2312"/>
          <w:sz w:val="32"/>
          <w:szCs w:val="32"/>
        </w:rPr>
      </w:pPr>
      <w:r>
        <w:rPr>
          <w:rFonts w:hint="eastAsia" w:ascii="仿宋_GB2312" w:hAnsi="黑体" w:eastAsia="仿宋_GB2312" w:cs="仿宋_GB2312"/>
          <w:sz w:val="32"/>
          <w:szCs w:val="32"/>
        </w:rPr>
        <w:t>负责全区农村公路建设、管理和养护工作。负责全区公路建设市场监管责任；负责全区重点公路建设和工程质量监督管理工作；负责全区公路、水路和交通运输设施的监督管理。</w:t>
      </w:r>
    </w:p>
    <w:p>
      <w:pPr>
        <w:pStyle w:val="6"/>
        <w:numPr>
          <w:ilvl w:val="0"/>
          <w:numId w:val="6"/>
        </w:numPr>
        <w:ind w:left="0" w:firstLine="567" w:firstLineChars="0"/>
        <w:rPr>
          <w:rFonts w:ascii="仿宋_GB2312" w:hAnsi="黑体" w:eastAsia="仿宋_GB2312" w:cs="仿宋_GB2312"/>
          <w:sz w:val="32"/>
          <w:szCs w:val="32"/>
        </w:rPr>
      </w:pPr>
      <w:r>
        <w:rPr>
          <w:rFonts w:hint="eastAsia" w:ascii="仿宋_GB2312" w:hAnsi="黑体" w:eastAsia="仿宋_GB2312" w:cs="仿宋_GB2312"/>
          <w:sz w:val="32"/>
          <w:szCs w:val="32"/>
        </w:rPr>
        <w:t>负责交通运输领域的信息化建设和管理工作，负责信息数据的统计、分析、通报、评估。</w:t>
      </w:r>
    </w:p>
    <w:p>
      <w:pPr>
        <w:pStyle w:val="6"/>
        <w:numPr>
          <w:ilvl w:val="0"/>
          <w:numId w:val="6"/>
        </w:numPr>
        <w:ind w:left="0" w:firstLine="567" w:firstLineChars="0"/>
        <w:rPr>
          <w:rFonts w:ascii="仿宋_GB2312" w:hAnsi="黑体" w:eastAsia="仿宋_GB2312" w:cs="仿宋_GB2312"/>
          <w:sz w:val="32"/>
          <w:szCs w:val="32"/>
        </w:rPr>
      </w:pPr>
      <w:r>
        <w:rPr>
          <w:rFonts w:hint="eastAsia" w:ascii="仿宋_GB2312" w:hAnsi="黑体" w:eastAsia="仿宋_GB2312" w:cs="仿宋_GB2312"/>
          <w:sz w:val="32"/>
          <w:szCs w:val="32"/>
        </w:rPr>
        <w:t>组织开展全区交通运输行业宣传教育培训工作。</w:t>
      </w:r>
    </w:p>
    <w:p>
      <w:pPr>
        <w:pStyle w:val="6"/>
        <w:numPr>
          <w:ilvl w:val="0"/>
          <w:numId w:val="6"/>
        </w:numPr>
        <w:ind w:left="0" w:firstLine="567" w:firstLineChars="0"/>
        <w:rPr>
          <w:rFonts w:ascii="仿宋_GB2312" w:hAnsi="黑体" w:eastAsia="仿宋_GB2312" w:cs="仿宋_GB2312"/>
          <w:sz w:val="32"/>
          <w:szCs w:val="32"/>
        </w:rPr>
      </w:pPr>
      <w:r>
        <w:rPr>
          <w:rFonts w:hint="eastAsia" w:ascii="仿宋_GB2312" w:hAnsi="黑体" w:eastAsia="仿宋_GB2312" w:cs="仿宋_GB2312"/>
          <w:sz w:val="32"/>
          <w:szCs w:val="32"/>
        </w:rPr>
        <w:t>完成区委区政府及上级部门交办的其他工作任务。</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纳入三亚市天涯区交通运输局2020年部门预算编制范围的二级预算单位包括：</w:t>
      </w:r>
    </w:p>
    <w:p>
      <w:pPr>
        <w:pStyle w:val="6"/>
        <w:numPr>
          <w:ilvl w:val="0"/>
          <w:numId w:val="7"/>
        </w:numPr>
        <w:ind w:firstLineChars="0"/>
        <w:jc w:val="left"/>
        <w:rPr>
          <w:rFonts w:ascii="仿宋_GB2312" w:hAnsi="黑体" w:eastAsia="仿宋_GB2312" w:cs="仿宋_GB2312"/>
          <w:sz w:val="32"/>
          <w:szCs w:val="32"/>
        </w:rPr>
      </w:pPr>
      <w:r>
        <w:rPr>
          <w:rFonts w:hint="eastAsia" w:ascii="仿宋_GB2312" w:hAnsi="黑体" w:eastAsia="仿宋_GB2312" w:cs="宋体"/>
          <w:color w:val="000000"/>
          <w:kern w:val="0"/>
          <w:sz w:val="32"/>
          <w:szCs w:val="30"/>
        </w:rPr>
        <w:t>三亚市天涯区地方公路站</w:t>
      </w:r>
    </w:p>
    <w:p>
      <w:pPr>
        <w:pStyle w:val="6"/>
        <w:ind w:left="800" w:firstLine="0" w:firstLineChars="0"/>
        <w:jc w:val="left"/>
        <w:rPr>
          <w:rFonts w:ascii="仿宋_GB2312" w:hAnsi="黑体" w:eastAsia="仿宋_GB2312" w:cs="仿宋_GB2312"/>
          <w:sz w:val="32"/>
          <w:szCs w:val="32"/>
        </w:rPr>
      </w:pPr>
    </w:p>
    <w:p>
      <w:pPr>
        <w:rPr>
          <w:rFonts w:ascii="黑体" w:hAnsi="黑体" w:eastAsia="黑体"/>
          <w:sz w:val="32"/>
          <w:szCs w:val="32"/>
        </w:rPr>
      </w:pPr>
      <w:r>
        <w:rPr>
          <w:rFonts w:hint="eastAsia" w:ascii="黑体" w:hAnsi="黑体" w:eastAsia="黑体"/>
          <w:sz w:val="32"/>
          <w:szCs w:val="32"/>
        </w:rPr>
        <w:t>第二部分 三亚市天涯区交通运输局2020年部门预算表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第三部分   三亚市天涯区交通运输局2020年部门预算情况说明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一、关于三亚市天涯区交通运输局2020年财政拨款收支预算情况的总体说明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三亚市天涯区交通运输局</w:t>
      </w:r>
      <w:r>
        <w:rPr>
          <w:rFonts w:hint="eastAsia" w:ascii="仿宋_GB2312" w:hAnsi="黑体" w:eastAsia="仿宋_GB2312" w:cs="仿宋_GB2312"/>
          <w:sz w:val="32"/>
          <w:szCs w:val="32"/>
        </w:rPr>
        <w:t>2020年</w:t>
      </w:r>
      <w:r>
        <w:rPr>
          <w:rFonts w:hint="eastAsia" w:ascii="仿宋_GB2312" w:hAnsi="黑体" w:eastAsia="仿宋_GB2312"/>
          <w:sz w:val="32"/>
          <w:szCs w:val="32"/>
        </w:rPr>
        <w:t>财政拨款收支总预算</w:t>
      </w:r>
      <w:r>
        <w:rPr>
          <w:rFonts w:hint="eastAsia" w:ascii="仿宋_GB2312" w:hAnsi="黑体" w:eastAsia="仿宋_GB2312" w:cs="仿宋_GB2312"/>
          <w:sz w:val="32"/>
          <w:szCs w:val="32"/>
        </w:rPr>
        <w:t>672.53</w:t>
      </w:r>
      <w:r>
        <w:rPr>
          <w:rFonts w:hint="eastAsia" w:ascii="仿宋_GB2312" w:hAnsi="黑体" w:eastAsia="仿宋_GB2312"/>
          <w:sz w:val="32"/>
          <w:szCs w:val="32"/>
        </w:rPr>
        <w:t>万元。其中，收入总计672.53万元，包括一般公共预算本年收入672.53万元、上年结转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万元；支出总计672.53万元，包括社会保障和就业支出20.60万元，卫生健康支出25.41万元，交通运输支出610.38万元，住房保障支出16.14万元,结转下年0万元。</w:t>
      </w:r>
    </w:p>
    <w:p>
      <w:pPr>
        <w:ind w:firstLine="640"/>
        <w:jc w:val="left"/>
        <w:rPr>
          <w:rFonts w:ascii="黑体" w:hAnsi="黑体" w:eastAsia="黑体"/>
          <w:sz w:val="32"/>
          <w:szCs w:val="32"/>
        </w:rPr>
      </w:pPr>
      <w:r>
        <w:rPr>
          <w:rFonts w:hint="eastAsia" w:ascii="黑体" w:hAnsi="黑体" w:eastAsia="黑体"/>
          <w:sz w:val="32"/>
          <w:szCs w:val="32"/>
        </w:rPr>
        <w:t>二、关于三亚市天涯区交通运输局2020年一般公共预算当年拨款情况说明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三亚市天涯区交通运输局</w:t>
      </w:r>
      <w:r>
        <w:rPr>
          <w:rFonts w:hint="eastAsia" w:ascii="仿宋_GB2312" w:hAnsi="黑体" w:eastAsia="仿宋_GB2312" w:cs="仿宋_GB2312"/>
          <w:sz w:val="32"/>
          <w:szCs w:val="32"/>
        </w:rPr>
        <w:t>2020年</w:t>
      </w:r>
      <w:r>
        <w:rPr>
          <w:rFonts w:hint="eastAsia" w:ascii="仿宋_GB2312" w:hAnsi="黑体" w:eastAsia="仿宋_GB2312"/>
          <w:sz w:val="32"/>
          <w:szCs w:val="32"/>
        </w:rPr>
        <w:t>一般公共预算当年拨款</w:t>
      </w:r>
      <w:r>
        <w:rPr>
          <w:rFonts w:hint="eastAsia" w:ascii="仿宋_GB2312" w:hAnsi="黑体" w:eastAsia="仿宋_GB2312" w:cs="仿宋_GB2312"/>
          <w:sz w:val="32"/>
          <w:szCs w:val="32"/>
        </w:rPr>
        <w:t>672.53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减少433.43</w:t>
      </w:r>
      <w:r>
        <w:rPr>
          <w:rFonts w:hint="eastAsia" w:ascii="仿宋_GB2312" w:hAnsi="黑体" w:eastAsia="仿宋_GB2312"/>
          <w:sz w:val="32"/>
          <w:szCs w:val="32"/>
        </w:rPr>
        <w:t>万元，主要是道路改造建设项目经费减少。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jc w:val="left"/>
        <w:rPr>
          <w:rFonts w:ascii="仿宋_GB2312" w:hAnsi="黑体" w:eastAsia="仿宋_GB2312"/>
          <w:sz w:val="32"/>
          <w:szCs w:val="32"/>
        </w:rPr>
      </w:pPr>
      <w:r>
        <w:rPr>
          <w:rFonts w:hint="eastAsia" w:ascii="仿宋_GB2312" w:hAnsi="黑体" w:eastAsia="仿宋_GB2312"/>
          <w:sz w:val="32"/>
          <w:szCs w:val="32"/>
        </w:rPr>
        <w:t>社会保障和就业支出20.60万元，占3.06%；卫生健康支出25.41万元，占3.78%；交通运输支出610.38万元，占90.76%；住房保障支出16.14，占2.40%。</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1.社会保障和就业支出（类）行政事业单位离退休（款）机关事业单位基本养老保险缴费支出（项）2020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18.75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减少11.45</w:t>
      </w:r>
      <w:r>
        <w:rPr>
          <w:rFonts w:hint="eastAsia" w:ascii="仿宋_GB2312" w:hAnsi="黑体" w:eastAsia="仿宋_GB2312"/>
          <w:sz w:val="32"/>
          <w:szCs w:val="32"/>
        </w:rPr>
        <w:t>万元，主要是机构改革，人员基本支出调整。</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2.社会保障和就业支出（类）抚恤（款）其他优抚支出（项）2020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1.85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增加0.37</w:t>
      </w:r>
      <w:r>
        <w:rPr>
          <w:rFonts w:hint="eastAsia" w:ascii="仿宋_GB2312" w:hAnsi="黑体" w:eastAsia="仿宋_GB2312"/>
          <w:sz w:val="32"/>
          <w:szCs w:val="32"/>
        </w:rPr>
        <w:t>万元，主要是遗嘱人员困难补助标准提高。</w:t>
      </w:r>
    </w:p>
    <w:p>
      <w:pPr>
        <w:ind w:firstLine="640"/>
        <w:rPr>
          <w:rFonts w:ascii="仿宋_GB2312" w:hAnsi="黑体" w:eastAsia="仿宋_GB2312"/>
          <w:sz w:val="32"/>
          <w:szCs w:val="32"/>
        </w:rPr>
      </w:pPr>
      <w:r>
        <w:rPr>
          <w:rFonts w:hint="eastAsia" w:ascii="仿宋_GB2312" w:hAnsi="黑体" w:eastAsia="仿宋_GB2312"/>
          <w:sz w:val="32"/>
          <w:szCs w:val="32"/>
        </w:rPr>
        <w:t>3.卫生健康支出（类）行政事业单位医疗（款）行政单位医疗（项）2020年预算数为9.96万元。,比上年预算数同比增加2.6万元，主要为人员增加。</w:t>
      </w:r>
    </w:p>
    <w:p>
      <w:pPr>
        <w:ind w:firstLine="640"/>
        <w:rPr>
          <w:rFonts w:ascii="仿宋_GB2312" w:hAnsi="黑体" w:eastAsia="仿宋_GB2312"/>
          <w:sz w:val="32"/>
          <w:szCs w:val="32"/>
        </w:rPr>
      </w:pPr>
      <w:r>
        <w:rPr>
          <w:rFonts w:hint="eastAsia" w:ascii="仿宋_GB2312" w:hAnsi="黑体" w:eastAsia="仿宋_GB2312"/>
          <w:sz w:val="32"/>
          <w:szCs w:val="32"/>
        </w:rPr>
        <w:t>4.卫生健康支出（类）行政事业单位医疗（款）公务员医疗补助（项）2020年预算数为15.45万元，比上年预算数同比减少5万元，主要为人员变动。</w:t>
      </w:r>
    </w:p>
    <w:p>
      <w:pPr>
        <w:ind w:firstLine="640"/>
        <w:rPr>
          <w:rFonts w:ascii="仿宋_GB2312" w:hAnsi="黑体" w:eastAsia="仿宋_GB2312"/>
          <w:sz w:val="32"/>
          <w:szCs w:val="32"/>
        </w:rPr>
      </w:pPr>
      <w:r>
        <w:rPr>
          <w:rFonts w:hint="eastAsia" w:ascii="仿宋_GB2312" w:hAnsi="黑体" w:eastAsia="仿宋_GB2312"/>
          <w:sz w:val="32"/>
          <w:szCs w:val="32"/>
        </w:rPr>
        <w:t>5.</w:t>
      </w:r>
      <w:r>
        <w:rPr>
          <w:rFonts w:hint="eastAsia" w:ascii="仿宋_GB2312" w:hAnsi="黑体" w:eastAsia="仿宋_GB2312" w:cs="仿宋_GB2312"/>
          <w:sz w:val="32"/>
          <w:szCs w:val="32"/>
        </w:rPr>
        <w:t>交通运输支出（类）公路水路运输（款）行政运行（项）2020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143.69</w:t>
      </w:r>
      <w:r>
        <w:rPr>
          <w:rFonts w:hint="eastAsia" w:ascii="仿宋_GB2312" w:hAnsi="黑体" w:eastAsia="仿宋_GB2312"/>
          <w:sz w:val="32"/>
          <w:szCs w:val="32"/>
        </w:rPr>
        <w:t>万元，比上年预算数同比</w:t>
      </w:r>
      <w:r>
        <w:rPr>
          <w:rFonts w:hint="eastAsia" w:ascii="仿宋_GB2312" w:hAnsi="黑体" w:eastAsia="仿宋_GB2312" w:cs="仿宋_GB2312"/>
          <w:sz w:val="32"/>
          <w:szCs w:val="32"/>
        </w:rPr>
        <w:t>减少42.87</w:t>
      </w:r>
      <w:r>
        <w:rPr>
          <w:rFonts w:hint="eastAsia" w:ascii="仿宋_GB2312" w:hAnsi="黑体" w:eastAsia="仿宋_GB2312"/>
          <w:sz w:val="32"/>
          <w:szCs w:val="32"/>
        </w:rPr>
        <w:t>万元，主要是人员基本支出调整。</w:t>
      </w:r>
    </w:p>
    <w:p>
      <w:pPr>
        <w:ind w:firstLine="640"/>
        <w:rPr>
          <w:rFonts w:hint="eastAsia" w:ascii="仿宋_GB2312" w:hAnsi="黑体" w:eastAsia="仿宋_GB2312"/>
          <w:sz w:val="32"/>
          <w:szCs w:val="32"/>
        </w:rPr>
      </w:pPr>
      <w:r>
        <w:rPr>
          <w:rFonts w:hint="eastAsia" w:ascii="仿宋_GB2312" w:hAnsi="黑体" w:eastAsia="仿宋_GB2312"/>
          <w:sz w:val="32"/>
          <w:szCs w:val="32"/>
        </w:rPr>
        <w:t>6.</w:t>
      </w:r>
      <w:r>
        <w:rPr>
          <w:rFonts w:hint="eastAsia" w:ascii="仿宋_GB2312" w:hAnsi="黑体" w:eastAsia="仿宋_GB2312" w:cs="仿宋_GB2312"/>
          <w:sz w:val="32"/>
          <w:szCs w:val="32"/>
        </w:rPr>
        <w:t>交通运输支出（类）公路水路运输（款）一般行政管理事务（项）2020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146.69</w:t>
      </w:r>
      <w:r>
        <w:rPr>
          <w:rFonts w:hint="eastAsia" w:ascii="仿宋_GB2312" w:hAnsi="黑体" w:eastAsia="仿宋_GB2312"/>
          <w:sz w:val="32"/>
          <w:szCs w:val="32"/>
        </w:rPr>
        <w:t>万元，比上年预算数同比减少</w:t>
      </w:r>
      <w:r>
        <w:rPr>
          <w:rFonts w:hint="eastAsia" w:ascii="仿宋_GB2312" w:hAnsi="黑体" w:eastAsia="仿宋_GB2312" w:cs="仿宋_GB2312"/>
          <w:sz w:val="32"/>
          <w:szCs w:val="32"/>
        </w:rPr>
        <w:t>8.18</w:t>
      </w:r>
      <w:r>
        <w:rPr>
          <w:rFonts w:hint="eastAsia" w:ascii="仿宋_GB2312" w:hAnsi="黑体" w:eastAsia="仿宋_GB2312"/>
          <w:sz w:val="32"/>
          <w:szCs w:val="32"/>
        </w:rPr>
        <w:t>万元，主要是支出功能分类调整。</w:t>
      </w:r>
    </w:p>
    <w:p>
      <w:pPr>
        <w:ind w:firstLine="640"/>
        <w:rPr>
          <w:rFonts w:hint="eastAsia" w:ascii="仿宋_GB2312" w:hAnsi="黑体" w:eastAsia="仿宋_GB2312"/>
          <w:sz w:val="32"/>
          <w:szCs w:val="32"/>
        </w:rPr>
      </w:pPr>
      <w:r>
        <w:rPr>
          <w:rFonts w:hint="eastAsia" w:ascii="仿宋_GB2312" w:hAnsi="黑体" w:eastAsia="仿宋_GB2312"/>
          <w:sz w:val="32"/>
          <w:szCs w:val="32"/>
          <w:lang w:val="en-US" w:eastAsia="zh-CN"/>
        </w:rPr>
        <w:t>7.</w:t>
      </w:r>
      <w:r>
        <w:rPr>
          <w:rFonts w:hint="eastAsia" w:ascii="仿宋_GB2312" w:hAnsi="黑体" w:eastAsia="仿宋_GB2312" w:cs="仿宋_GB2312"/>
          <w:sz w:val="32"/>
          <w:szCs w:val="32"/>
        </w:rPr>
        <w:t>交通运输支出（类）公路水路运输（款）</w:t>
      </w:r>
      <w:r>
        <w:rPr>
          <w:rFonts w:hint="eastAsia" w:ascii="仿宋_GB2312" w:hAnsi="黑体" w:eastAsia="仿宋_GB2312" w:cs="仿宋_GB2312"/>
          <w:sz w:val="32"/>
          <w:szCs w:val="32"/>
          <w:lang w:eastAsia="zh-CN"/>
        </w:rPr>
        <w:t>公路建设</w:t>
      </w:r>
      <w:r>
        <w:rPr>
          <w:rFonts w:hint="eastAsia" w:ascii="仿宋_GB2312" w:hAnsi="黑体" w:eastAsia="仿宋_GB2312" w:cs="仿宋_GB2312"/>
          <w:sz w:val="32"/>
          <w:szCs w:val="32"/>
        </w:rPr>
        <w:t>（项）2020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50</w:t>
      </w:r>
      <w:r>
        <w:rPr>
          <w:rFonts w:hint="eastAsia" w:ascii="仿宋_GB2312" w:hAnsi="黑体" w:eastAsia="仿宋_GB2312"/>
          <w:sz w:val="32"/>
          <w:szCs w:val="32"/>
        </w:rPr>
        <w:t>万元，比上年预算数同比</w:t>
      </w:r>
      <w:r>
        <w:rPr>
          <w:rFonts w:hint="eastAsia" w:ascii="仿宋_GB2312" w:hAnsi="黑体" w:eastAsia="仿宋_GB2312"/>
          <w:sz w:val="32"/>
          <w:szCs w:val="32"/>
          <w:lang w:eastAsia="zh-CN"/>
        </w:rPr>
        <w:t>增加</w:t>
      </w:r>
      <w:r>
        <w:rPr>
          <w:rFonts w:hint="eastAsia" w:ascii="仿宋_GB2312" w:hAnsi="黑体" w:eastAsia="仿宋_GB2312" w:cs="仿宋_GB2312"/>
          <w:color w:val="000000" w:themeColor="text1"/>
          <w:sz w:val="32"/>
          <w:szCs w:val="32"/>
          <w:lang w:val="en-US" w:eastAsia="zh-CN"/>
        </w:rPr>
        <w:t>50</w:t>
      </w:r>
      <w:r>
        <w:rPr>
          <w:rFonts w:hint="eastAsia" w:ascii="仿宋_GB2312" w:hAnsi="黑体" w:eastAsia="仿宋_GB2312"/>
          <w:color w:val="000000" w:themeColor="text1"/>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新增预算项目</w:t>
      </w:r>
      <w:r>
        <w:rPr>
          <w:rFonts w:hint="eastAsia" w:ascii="仿宋_GB2312" w:hAnsi="黑体" w:eastAsia="仿宋_GB2312"/>
          <w:sz w:val="32"/>
          <w:szCs w:val="32"/>
          <w:lang w:val="en-US" w:eastAsia="zh-CN"/>
        </w:rPr>
        <w:t>--公共设施维护管理，主要用于农村公路水毁路段的修复及建设</w:t>
      </w:r>
      <w:r>
        <w:rPr>
          <w:rFonts w:hint="eastAsia" w:ascii="仿宋_GB2312" w:hAnsi="黑体" w:eastAsia="仿宋_GB2312"/>
          <w:sz w:val="32"/>
          <w:szCs w:val="32"/>
        </w:rPr>
        <w:t>。</w:t>
      </w:r>
    </w:p>
    <w:p>
      <w:pPr>
        <w:ind w:firstLine="64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8.</w:t>
      </w:r>
      <w:r>
        <w:rPr>
          <w:rFonts w:hint="eastAsia" w:ascii="仿宋_GB2312" w:hAnsi="黑体" w:eastAsia="仿宋_GB2312" w:cs="仿宋_GB2312"/>
          <w:sz w:val="32"/>
          <w:szCs w:val="32"/>
        </w:rPr>
        <w:t>交通运输支出（类）公路水路运输（款）</w:t>
      </w:r>
      <w:r>
        <w:rPr>
          <w:rFonts w:hint="eastAsia" w:ascii="仿宋_GB2312" w:hAnsi="黑体" w:eastAsia="仿宋_GB2312" w:cs="仿宋_GB2312"/>
          <w:sz w:val="32"/>
          <w:szCs w:val="32"/>
          <w:lang w:eastAsia="zh-CN"/>
        </w:rPr>
        <w:t>公路养护</w:t>
      </w:r>
      <w:r>
        <w:rPr>
          <w:rFonts w:hint="eastAsia" w:ascii="仿宋_GB2312" w:hAnsi="黑体" w:eastAsia="仿宋_GB2312" w:cs="仿宋_GB2312"/>
          <w:sz w:val="32"/>
          <w:szCs w:val="32"/>
        </w:rPr>
        <w:t>（项）2020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200</w:t>
      </w:r>
      <w:r>
        <w:rPr>
          <w:rFonts w:hint="eastAsia" w:ascii="仿宋_GB2312" w:hAnsi="黑体" w:eastAsia="仿宋_GB2312"/>
          <w:sz w:val="32"/>
          <w:szCs w:val="32"/>
        </w:rPr>
        <w:t>万元，比上年预算数同比</w:t>
      </w:r>
      <w:r>
        <w:rPr>
          <w:rFonts w:hint="eastAsia" w:ascii="仿宋_GB2312" w:hAnsi="黑体" w:eastAsia="仿宋_GB2312"/>
          <w:sz w:val="32"/>
          <w:szCs w:val="32"/>
          <w:lang w:eastAsia="zh-CN"/>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9</w:t>
      </w:r>
      <w:r>
        <w:rPr>
          <w:rFonts w:hint="eastAsia" w:ascii="仿宋_GB2312" w:hAnsi="黑体" w:eastAsia="仿宋_GB2312"/>
          <w:sz w:val="32"/>
          <w:szCs w:val="32"/>
        </w:rPr>
        <w:t>.</w:t>
      </w:r>
      <w:r>
        <w:rPr>
          <w:rFonts w:hint="eastAsia" w:ascii="仿宋_GB2312" w:hAnsi="黑体" w:eastAsia="仿宋_GB2312" w:cs="仿宋_GB2312"/>
          <w:sz w:val="32"/>
          <w:szCs w:val="32"/>
        </w:rPr>
        <w:t>交通运输支出（类）公路水路运输（款）其他公路水路运输支出（项）2020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70</w:t>
      </w:r>
      <w:r>
        <w:rPr>
          <w:rFonts w:hint="eastAsia" w:ascii="仿宋_GB2312" w:hAnsi="黑体" w:eastAsia="仿宋_GB2312"/>
          <w:sz w:val="32"/>
          <w:szCs w:val="32"/>
        </w:rPr>
        <w:t>万元，比上年预算数同比</w:t>
      </w:r>
      <w:r>
        <w:rPr>
          <w:rFonts w:hint="eastAsia" w:ascii="仿宋_GB2312" w:hAnsi="黑体" w:eastAsia="仿宋_GB2312" w:cs="仿宋_GB2312"/>
          <w:sz w:val="32"/>
          <w:szCs w:val="32"/>
        </w:rPr>
        <w:t>增加23</w:t>
      </w:r>
      <w:r>
        <w:rPr>
          <w:rFonts w:hint="eastAsia" w:ascii="仿宋_GB2312" w:hAnsi="黑体" w:eastAsia="仿宋_GB2312"/>
          <w:sz w:val="32"/>
          <w:szCs w:val="32"/>
        </w:rPr>
        <w:t>万元，主要是支出功能分类调整。</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10</w:t>
      </w:r>
      <w:r>
        <w:rPr>
          <w:rFonts w:hint="eastAsia" w:ascii="仿宋_GB2312" w:hAnsi="黑体" w:eastAsia="仿宋_GB2312"/>
          <w:sz w:val="32"/>
          <w:szCs w:val="32"/>
        </w:rPr>
        <w:t>.</w:t>
      </w:r>
      <w:r>
        <w:rPr>
          <w:rFonts w:hint="eastAsia" w:ascii="仿宋_GB2312" w:hAnsi="黑体" w:eastAsia="仿宋_GB2312" w:cs="仿宋_GB2312"/>
          <w:sz w:val="32"/>
          <w:szCs w:val="32"/>
        </w:rPr>
        <w:t>住房保障支出（类）住房改革支出（款）住房公积金（项）2020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16.14</w:t>
      </w:r>
      <w:r>
        <w:rPr>
          <w:rFonts w:hint="eastAsia" w:ascii="仿宋_GB2312" w:hAnsi="黑体" w:eastAsia="仿宋_GB2312"/>
          <w:sz w:val="32"/>
          <w:szCs w:val="32"/>
        </w:rPr>
        <w:t>万元，比上年预算数同比</w:t>
      </w:r>
      <w:r>
        <w:rPr>
          <w:rFonts w:hint="eastAsia" w:ascii="仿宋_GB2312" w:hAnsi="黑体" w:eastAsia="仿宋_GB2312" w:cs="仿宋_GB2312"/>
          <w:sz w:val="32"/>
          <w:szCs w:val="32"/>
        </w:rPr>
        <w:t>减少5.83</w:t>
      </w:r>
      <w:r>
        <w:rPr>
          <w:rFonts w:hint="eastAsia" w:ascii="仿宋_GB2312" w:hAnsi="黑体" w:eastAsia="仿宋_GB2312"/>
          <w:sz w:val="32"/>
          <w:szCs w:val="32"/>
        </w:rPr>
        <w:t>万元，主要是人员基本支出调整。</w:t>
      </w:r>
    </w:p>
    <w:p>
      <w:pPr>
        <w:ind w:firstLine="640"/>
        <w:rPr>
          <w:rFonts w:ascii="黑体" w:hAnsi="黑体" w:eastAsia="黑体"/>
          <w:sz w:val="32"/>
          <w:szCs w:val="32"/>
        </w:rPr>
      </w:pPr>
      <w:r>
        <w:rPr>
          <w:rFonts w:hint="eastAsia" w:ascii="黑体" w:hAnsi="黑体" w:eastAsia="黑体"/>
          <w:sz w:val="32"/>
          <w:szCs w:val="32"/>
        </w:rPr>
        <w:t>三、关于三亚市天涯区交通运输局2020年一般公共预算基本支出情况说明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三亚市天涯区交通运输局</w:t>
      </w:r>
      <w:r>
        <w:rPr>
          <w:rFonts w:hint="eastAsia" w:ascii="仿宋_GB2312" w:hAnsi="黑体" w:eastAsia="仿宋_GB2312" w:cs="仿宋_GB2312"/>
          <w:sz w:val="32"/>
          <w:szCs w:val="32"/>
        </w:rPr>
        <w:t>2020年</w:t>
      </w:r>
      <w:r>
        <w:rPr>
          <w:rFonts w:hint="eastAsia" w:ascii="仿宋_GB2312" w:hAnsi="黑体" w:eastAsia="仿宋_GB2312"/>
          <w:sz w:val="32"/>
          <w:szCs w:val="32"/>
        </w:rPr>
        <w:t>一般公共预算基本支出205.85万元，其中：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189.04</w:t>
      </w:r>
      <w:r>
        <w:rPr>
          <w:rFonts w:hint="eastAsia" w:ascii="仿宋_GB2312" w:hAnsi="黑体" w:eastAsia="仿宋_GB2312"/>
          <w:sz w:val="32"/>
          <w:szCs w:val="32"/>
        </w:rPr>
        <w:t>万元，主要包括：基本工资、津贴补贴、奖金、绩效工资，机关事业单位基本养老保险缴费、城镇职工基本医疗保险缴费、公务员医疗补助缴费、其他社会保障缴费、住房公积金、医疗费、生活补助、奖励金；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16.81</w:t>
      </w:r>
      <w:r>
        <w:rPr>
          <w:rFonts w:hint="eastAsia" w:ascii="仿宋_GB2312" w:hAnsi="黑体" w:eastAsia="仿宋_GB2312"/>
          <w:sz w:val="32"/>
          <w:szCs w:val="32"/>
        </w:rPr>
        <w:t>万元，主要包括：办公费、邮电费、培训费、工会经费、公务用车运行维护费、其他交通费用。</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四、三亚市天涯区交通运输局2020年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（一）三亚市天涯区交通运输局</w:t>
      </w:r>
      <w:r>
        <w:rPr>
          <w:rFonts w:hint="eastAsia" w:ascii="仿宋_GB2312" w:hAnsi="黑体" w:eastAsia="仿宋_GB2312" w:cs="仿宋_GB2312"/>
          <w:sz w:val="32"/>
          <w:szCs w:val="32"/>
        </w:rPr>
        <w:t>2020年</w:t>
      </w:r>
      <w:r>
        <w:rPr>
          <w:rFonts w:hint="eastAsia" w:ascii="仿宋_GB2312" w:hAnsi="黑体" w:eastAsia="仿宋_GB2312"/>
          <w:sz w:val="32"/>
          <w:szCs w:val="32"/>
        </w:rPr>
        <w:t>一般公共预算“三公”经费预算数为</w:t>
      </w:r>
      <w:r>
        <w:rPr>
          <w:rFonts w:hint="eastAsia" w:ascii="仿宋_GB2312" w:hAnsi="黑体" w:eastAsia="仿宋_GB2312" w:cs="仿宋_GB2312"/>
          <w:sz w:val="32"/>
          <w:szCs w:val="32"/>
        </w:rPr>
        <w:t>1.81</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仿宋_GB2312" w:hAnsi="黑体" w:eastAsia="仿宋_GB2312" w:cs="仿宋_GB2312"/>
          <w:sz w:val="32"/>
          <w:szCs w:val="32"/>
        </w:rPr>
        <w:t>3.2</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rPr>
        <w:t>下降</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rPr>
        <w:t>：压缩三公经费支出。公务车保有量</w:t>
      </w:r>
      <w:r>
        <w:rPr>
          <w:rFonts w:hint="eastAsia" w:ascii="仿宋_GB2312" w:hAnsi="黑体" w:eastAsia="仿宋_GB2312" w:cs="仿宋_GB2312"/>
          <w:sz w:val="32"/>
          <w:szCs w:val="32"/>
        </w:rPr>
        <w:t>1辆，计划购置0辆</w:t>
      </w:r>
      <w:r>
        <w:rPr>
          <w:rFonts w:hint="eastAsia" w:ascii="Times New Roman" w:hAnsi="Times New Roman" w:eastAsia="仿宋_GB2312" w:cs="Times New Roman"/>
          <w:sz w:val="32"/>
          <w:shd w:val="clear" w:color="auto" w:fill="FFFFFF"/>
        </w:rPr>
        <w:t>。</w:t>
      </w:r>
    </w:p>
    <w:p>
      <w:pPr>
        <w:ind w:firstLine="63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（二）三亚市天涯区交通运输局</w:t>
      </w:r>
      <w:r>
        <w:rPr>
          <w:rFonts w:hint="eastAsia" w:ascii="仿宋_GB2312" w:hAnsi="黑体" w:eastAsia="仿宋_GB2312" w:cs="仿宋_GB2312"/>
          <w:sz w:val="32"/>
          <w:szCs w:val="32"/>
        </w:rPr>
        <w:t>2020年</w:t>
      </w:r>
      <w:r>
        <w:rPr>
          <w:rFonts w:hint="eastAsia" w:ascii="仿宋_GB2312" w:hAnsi="黑体" w:eastAsia="仿宋_GB2312"/>
          <w:sz w:val="32"/>
          <w:szCs w:val="32"/>
        </w:rPr>
        <w:t>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五、关于三亚市天涯区交通运输局2020年政府性基金预算当年拨款情况说明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三亚市天涯区交通运输局</w:t>
      </w:r>
      <w:r>
        <w:rPr>
          <w:rFonts w:hint="eastAsia" w:ascii="仿宋_GB2312" w:hAnsi="黑体" w:eastAsia="仿宋_GB2312" w:cs="仿宋_GB2312"/>
          <w:sz w:val="32"/>
          <w:szCs w:val="32"/>
        </w:rPr>
        <w:t>2020年</w:t>
      </w:r>
      <w:r>
        <w:rPr>
          <w:rFonts w:hint="eastAsia" w:ascii="仿宋_GB2312" w:hAnsi="黑体" w:eastAsia="仿宋_GB2312"/>
          <w:sz w:val="32"/>
          <w:szCs w:val="32"/>
        </w:rPr>
        <w:t>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rPr>
        <w:t>是</w:t>
      </w:r>
      <w:r>
        <w:rPr>
          <w:rFonts w:ascii="仿宋_GB2312" w:hAnsi="黑体" w:eastAsia="仿宋_GB2312"/>
          <w:sz w:val="32"/>
          <w:szCs w:val="32"/>
        </w:rPr>
        <w:t>20</w:t>
      </w:r>
      <w:r>
        <w:rPr>
          <w:rFonts w:hint="eastAsia" w:ascii="仿宋_GB2312" w:hAnsi="黑体" w:eastAsia="仿宋_GB2312"/>
          <w:sz w:val="32"/>
          <w:szCs w:val="32"/>
        </w:rPr>
        <w:t>20</w:t>
      </w:r>
      <w:r>
        <w:rPr>
          <w:rFonts w:hint="eastAsia" w:ascii="Times New Roman" w:hAnsi="Times New Roman" w:eastAsia="仿宋_GB2312"/>
          <w:sz w:val="32"/>
          <w:shd w:val="clear" w:color="auto" w:fill="FFFFFF"/>
        </w:rPr>
        <w:t>年尚未安排相关预算</w:t>
      </w:r>
      <w:r>
        <w:rPr>
          <w:rFonts w:hint="eastAsia" w:ascii="Times New Roman" w:hAnsi="Times New Roman" w:eastAsia="仿宋_GB2312" w:cs="Times New Roman"/>
          <w:sz w:val="32"/>
          <w:shd w:val="clear" w:color="auto" w:fill="FFFFFF"/>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无预算安排。</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无预算安排。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六、关于三亚市天涯区交通运输局2020年收支预算情况的总体说明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按照综合预算原则，三亚市天涯区交通运输局所有收入和支出均纳入部门预算管理。收入包括：一般公共预算收入</w:t>
      </w:r>
      <w:r>
        <w:rPr>
          <w:rFonts w:hint="eastAsia" w:ascii="仿宋_GB2312" w:hAnsi="黑体" w:eastAsia="仿宋_GB2312"/>
          <w:sz w:val="32"/>
          <w:szCs w:val="32"/>
        </w:rPr>
        <w:t>；支出包括：社会保障和就业支出，卫生健康支出，交通运输支出，住房保障支出。</w:t>
      </w:r>
      <w:r>
        <w:rPr>
          <w:rFonts w:hint="eastAsia" w:ascii="仿宋_GB2312" w:hAnsi="黑体" w:eastAsia="仿宋_GB2312" w:cs="仿宋_GB2312"/>
          <w:sz w:val="32"/>
          <w:szCs w:val="32"/>
        </w:rPr>
        <w:t>三亚市天涯区交通运输局2020年</w:t>
      </w:r>
      <w:r>
        <w:rPr>
          <w:rFonts w:hint="eastAsia" w:ascii="仿宋_GB2312" w:hAnsi="黑体" w:eastAsia="仿宋_GB2312"/>
          <w:sz w:val="32"/>
          <w:szCs w:val="32"/>
        </w:rPr>
        <w:t>收支总预算</w:t>
      </w:r>
      <w:r>
        <w:rPr>
          <w:rFonts w:hint="eastAsia" w:ascii="仿宋_GB2312" w:hAnsi="黑体" w:eastAsia="仿宋_GB2312" w:cs="仿宋_GB2312"/>
          <w:sz w:val="32"/>
          <w:szCs w:val="32"/>
        </w:rPr>
        <w:t>672.53</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七、关于三亚市天涯区交通运输局2020年收入预算情况说明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三亚市天涯区交通运输局2020年</w:t>
      </w:r>
      <w:r>
        <w:rPr>
          <w:rFonts w:hint="eastAsia" w:ascii="仿宋_GB2312" w:hAnsi="黑体" w:eastAsia="仿宋_GB2312"/>
          <w:sz w:val="32"/>
          <w:szCs w:val="32"/>
        </w:rPr>
        <w:t>收入预算</w:t>
      </w:r>
      <w:r>
        <w:rPr>
          <w:rFonts w:hint="eastAsia" w:ascii="仿宋_GB2312" w:hAnsi="黑体" w:eastAsia="仿宋_GB2312" w:cs="仿宋_GB2312"/>
          <w:sz w:val="32"/>
          <w:szCs w:val="32"/>
        </w:rPr>
        <w:t>672.53</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w:t>
      </w:r>
      <w:r>
        <w:rPr>
          <w:rFonts w:hint="eastAsia" w:ascii="仿宋_GB2312" w:hAnsi="黑体" w:eastAsia="仿宋_GB2312" w:cs="仿宋_GB2312"/>
          <w:sz w:val="32"/>
          <w:szCs w:val="32"/>
        </w:rPr>
        <w:t>一般公共预算收入672.53</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%；政府性基金收入0元，占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w:t>
      </w:r>
      <w:r>
        <w:rPr>
          <w:rFonts w:hint="eastAsia" w:ascii="仿宋_GB2312" w:hAnsi="黑体" w:eastAsia="仿宋_GB2312"/>
          <w:color w:val="000000" w:themeColor="text1"/>
          <w:sz w:val="32"/>
          <w:szCs w:val="32"/>
        </w:rPr>
        <w:t>。比上年预算数</w:t>
      </w:r>
      <w:r>
        <w:rPr>
          <w:rFonts w:hint="eastAsia" w:ascii="仿宋_GB2312" w:hAnsi="黑体" w:eastAsia="仿宋_GB2312" w:cs="仿宋_GB2312"/>
          <w:color w:val="000000" w:themeColor="text1"/>
          <w:sz w:val="32"/>
          <w:szCs w:val="32"/>
        </w:rPr>
        <w:t>减少433.16</w:t>
      </w:r>
      <w:r>
        <w:rPr>
          <w:rFonts w:hint="eastAsia" w:ascii="仿宋_GB2312" w:hAnsi="黑体" w:eastAsia="仿宋_GB2312"/>
          <w:color w:val="000000" w:themeColor="text1"/>
          <w:sz w:val="32"/>
          <w:szCs w:val="32"/>
        </w:rPr>
        <w:t>万元，</w:t>
      </w:r>
      <w:r>
        <w:rPr>
          <w:rFonts w:hint="eastAsia" w:ascii="仿宋_GB2312" w:hAnsi="黑体" w:eastAsia="仿宋_GB2312"/>
          <w:sz w:val="32"/>
          <w:szCs w:val="32"/>
        </w:rPr>
        <w:t>主要是道路改造建设项目经费减少。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八、关于三亚市天涯区交通运输局2020年支出预算情况说明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三亚市天涯区交通运输局2020年</w:t>
      </w:r>
      <w:r>
        <w:rPr>
          <w:rFonts w:hint="eastAsia" w:ascii="仿宋_GB2312" w:hAnsi="黑体" w:eastAsia="仿宋_GB2312"/>
          <w:sz w:val="32"/>
          <w:szCs w:val="32"/>
        </w:rPr>
        <w:t>支出预算</w:t>
      </w:r>
      <w:r>
        <w:rPr>
          <w:rFonts w:hint="eastAsia" w:ascii="仿宋_GB2312" w:hAnsi="黑体" w:eastAsia="仿宋_GB2312" w:cs="仿宋_GB2312"/>
          <w:sz w:val="32"/>
          <w:szCs w:val="32"/>
        </w:rPr>
        <w:t>672.53</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205.85</w:t>
      </w:r>
      <w:r>
        <w:rPr>
          <w:rFonts w:hint="eastAsia" w:ascii="仿宋_GB2312" w:hAnsi="黑体" w:eastAsia="仿宋_GB2312"/>
          <w:sz w:val="32"/>
          <w:szCs w:val="32"/>
        </w:rPr>
        <w:t>万元，占</w:t>
      </w:r>
      <w:r>
        <w:rPr>
          <w:rFonts w:hint="eastAsia" w:ascii="仿宋_GB2312" w:hAnsi="黑体" w:eastAsia="仿宋_GB2312" w:cs="仿宋_GB2312"/>
          <w:sz w:val="32"/>
          <w:szCs w:val="32"/>
        </w:rPr>
        <w:t>30.61</w:t>
      </w:r>
      <w:r>
        <w:rPr>
          <w:rFonts w:hint="eastAsia" w:ascii="仿宋_GB2312" w:hAnsi="黑体" w:eastAsia="仿宋_GB2312"/>
          <w:sz w:val="32"/>
          <w:szCs w:val="32"/>
        </w:rPr>
        <w:t>%；项目支出</w:t>
      </w:r>
      <w:r>
        <w:rPr>
          <w:rFonts w:hint="eastAsia" w:ascii="仿宋_GB2312" w:hAnsi="黑体" w:eastAsia="仿宋_GB2312" w:cs="仿宋_GB2312"/>
          <w:sz w:val="32"/>
          <w:szCs w:val="32"/>
        </w:rPr>
        <w:t>466.69</w:t>
      </w:r>
      <w:r>
        <w:rPr>
          <w:rFonts w:hint="eastAsia" w:ascii="仿宋_GB2312" w:hAnsi="黑体" w:eastAsia="仿宋_GB2312"/>
          <w:sz w:val="32"/>
          <w:szCs w:val="32"/>
        </w:rPr>
        <w:t>万元，占</w:t>
      </w:r>
      <w:r>
        <w:rPr>
          <w:rFonts w:hint="eastAsia" w:ascii="仿宋_GB2312" w:hAnsi="黑体" w:eastAsia="仿宋_GB2312" w:cs="仿宋_GB2312"/>
          <w:sz w:val="32"/>
          <w:szCs w:val="32"/>
        </w:rPr>
        <w:t>69.39</w:t>
      </w:r>
      <w:r>
        <w:rPr>
          <w:rFonts w:hint="eastAsia" w:ascii="仿宋_GB2312" w:hAnsi="黑体" w:eastAsia="仿宋_GB2312"/>
          <w:sz w:val="32"/>
          <w:szCs w:val="32"/>
        </w:rPr>
        <w:t>%。</w:t>
      </w:r>
      <w:r>
        <w:rPr>
          <w:rFonts w:hint="eastAsia" w:ascii="仿宋_GB2312" w:hAnsi="黑体" w:eastAsia="仿宋_GB2312"/>
          <w:sz w:val="32"/>
          <w:szCs w:val="32"/>
          <w:lang w:eastAsia="zh-CN"/>
        </w:rPr>
        <w:t>比上年预算数减少</w:t>
      </w:r>
      <w:r>
        <w:rPr>
          <w:rFonts w:hint="eastAsia" w:ascii="仿宋_GB2312" w:hAnsi="黑体" w:eastAsia="仿宋_GB2312"/>
          <w:sz w:val="32"/>
          <w:szCs w:val="32"/>
          <w:lang w:val="en-US" w:eastAsia="zh-CN"/>
        </w:rPr>
        <w:t>433.16元，</w:t>
      </w:r>
      <w:r>
        <w:rPr>
          <w:rFonts w:hint="eastAsia" w:ascii="仿宋_GB2312" w:hAnsi="黑体" w:eastAsia="仿宋_GB2312"/>
          <w:sz w:val="32"/>
          <w:szCs w:val="32"/>
        </w:rPr>
        <w:t>主要是道路改造建设项目经费</w:t>
      </w:r>
      <w:r>
        <w:rPr>
          <w:rFonts w:hint="eastAsia" w:ascii="仿宋_GB2312" w:hAnsi="黑体" w:eastAsia="仿宋_GB2312"/>
          <w:sz w:val="32"/>
          <w:szCs w:val="32"/>
          <w:lang w:eastAsia="zh-CN"/>
        </w:rPr>
        <w:t>支出减少。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2020年三亚市天涯区交通运输局本级和三亚市天涯区地方公路站等的机关运行经费预算205.83</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2020年三亚市天涯区交通运输局本级及下属各预算单位政府采购预算总额2.48</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2.48</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0万元</w:t>
      </w:r>
      <w:r>
        <w:rPr>
          <w:rFonts w:hint="eastAsia" w:ascii="仿宋_GB2312" w:hAnsi="黑体" w:eastAsia="仿宋_GB2312"/>
          <w:sz w:val="32"/>
          <w:szCs w:val="32"/>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截至2019年</w:t>
      </w:r>
      <w:r>
        <w:rPr>
          <w:rFonts w:hint="eastAsia" w:ascii="仿宋_GB2312" w:hAnsi="黑体" w:eastAsia="仿宋_GB2312"/>
          <w:sz w:val="32"/>
          <w:szCs w:val="32"/>
        </w:rPr>
        <w:t>12月31日，</w:t>
      </w:r>
      <w:r>
        <w:rPr>
          <w:rFonts w:hint="eastAsia" w:ascii="仿宋_GB2312" w:hAnsi="黑体" w:eastAsia="仿宋_GB2312" w:cs="仿宋_GB2312"/>
          <w:sz w:val="32"/>
          <w:szCs w:val="32"/>
        </w:rPr>
        <w:t>三亚市天涯区交通运输局本级及下属各预算单位共有车辆1辆，其中，领导干部用车0辆，机要通信应急用车0辆、一般执法执勤用车0辆、特种专业技术用车0辆、其他用车1辆。单位价值100万元以上设备0台（套）。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2020年三亚市天涯区交通运输局4个项目实行绩效目标管理，涉及一般公共预算431.14</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（五）省级财力安排的专项转移支付预算表</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三亚市天涯区交通运输局无</w:t>
      </w:r>
      <w:r>
        <w:rPr>
          <w:rFonts w:hint="eastAsia" w:ascii="仿宋_GB2312" w:hAnsi="黑体" w:eastAsia="仿宋_GB2312"/>
          <w:sz w:val="32"/>
          <w:szCs w:val="32"/>
        </w:rPr>
        <w:t>省级财力安排的专项转移支付预算。</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decorative"/>
    <w:pitch w:val="default"/>
    <w:sig w:usb0="00000001" w:usb1="080E0000" w:usb2="00000000" w:usb3="00000000" w:csb0="00040000" w:csb1="00000000"/>
  </w:font>
  <w:font w:name="楷体">
    <w:panose1 w:val="02010609060101010101"/>
    <w:charset w:val="86"/>
    <w:family w:val="decorative"/>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3">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4"/>
  </w:num>
  <w:num w:numId="3">
    <w:abstractNumId w:val="5"/>
  </w:num>
  <w:num w:numId="4">
    <w:abstractNumId w:val="6"/>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91B44"/>
    <w:rsid w:val="00002A5F"/>
    <w:rsid w:val="00003088"/>
    <w:rsid w:val="00023BA7"/>
    <w:rsid w:val="000366A9"/>
    <w:rsid w:val="000F3F43"/>
    <w:rsid w:val="001326C1"/>
    <w:rsid w:val="00173B57"/>
    <w:rsid w:val="0018411E"/>
    <w:rsid w:val="001A23E1"/>
    <w:rsid w:val="001A7472"/>
    <w:rsid w:val="001F240B"/>
    <w:rsid w:val="001F6586"/>
    <w:rsid w:val="002530AD"/>
    <w:rsid w:val="00283E6E"/>
    <w:rsid w:val="00293316"/>
    <w:rsid w:val="002956BC"/>
    <w:rsid w:val="002A59FA"/>
    <w:rsid w:val="002E07A4"/>
    <w:rsid w:val="002E73B0"/>
    <w:rsid w:val="00343757"/>
    <w:rsid w:val="003847B6"/>
    <w:rsid w:val="004313AB"/>
    <w:rsid w:val="004503BE"/>
    <w:rsid w:val="004522A5"/>
    <w:rsid w:val="00474F12"/>
    <w:rsid w:val="004A1C49"/>
    <w:rsid w:val="004B1A10"/>
    <w:rsid w:val="00517364"/>
    <w:rsid w:val="00522287"/>
    <w:rsid w:val="00525863"/>
    <w:rsid w:val="00537B3F"/>
    <w:rsid w:val="00561770"/>
    <w:rsid w:val="0059423F"/>
    <w:rsid w:val="005C2065"/>
    <w:rsid w:val="0063367C"/>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B5062"/>
    <w:rsid w:val="0090559E"/>
    <w:rsid w:val="009262C2"/>
    <w:rsid w:val="00926751"/>
    <w:rsid w:val="00932F84"/>
    <w:rsid w:val="00947538"/>
    <w:rsid w:val="009547C1"/>
    <w:rsid w:val="00955A67"/>
    <w:rsid w:val="009616E6"/>
    <w:rsid w:val="009846A5"/>
    <w:rsid w:val="00995DA5"/>
    <w:rsid w:val="009E613D"/>
    <w:rsid w:val="009F52FB"/>
    <w:rsid w:val="00A545A0"/>
    <w:rsid w:val="00AC6E61"/>
    <w:rsid w:val="00AE2FF8"/>
    <w:rsid w:val="00BE1257"/>
    <w:rsid w:val="00C36191"/>
    <w:rsid w:val="00C91D51"/>
    <w:rsid w:val="00CA7DBE"/>
    <w:rsid w:val="00CB4FAB"/>
    <w:rsid w:val="00CD0F05"/>
    <w:rsid w:val="00CD7757"/>
    <w:rsid w:val="00CE0C42"/>
    <w:rsid w:val="00DC65EF"/>
    <w:rsid w:val="00DD3FD8"/>
    <w:rsid w:val="00E3389C"/>
    <w:rsid w:val="00E73A4A"/>
    <w:rsid w:val="00ED50D0"/>
    <w:rsid w:val="00ED6580"/>
    <w:rsid w:val="00F442C4"/>
    <w:rsid w:val="00F91B44"/>
    <w:rsid w:val="00FB0A31"/>
    <w:rsid w:val="00FF3698"/>
    <w:rsid w:val="06BE379F"/>
    <w:rsid w:val="07496234"/>
    <w:rsid w:val="0A0052DB"/>
    <w:rsid w:val="0A064330"/>
    <w:rsid w:val="0EE371E6"/>
    <w:rsid w:val="13D358A7"/>
    <w:rsid w:val="16AC25B6"/>
    <w:rsid w:val="16BB508D"/>
    <w:rsid w:val="16C5298D"/>
    <w:rsid w:val="17F83FD5"/>
    <w:rsid w:val="1F0E1DDF"/>
    <w:rsid w:val="227A1945"/>
    <w:rsid w:val="22AB0B34"/>
    <w:rsid w:val="233A271A"/>
    <w:rsid w:val="24317A09"/>
    <w:rsid w:val="2B650002"/>
    <w:rsid w:val="2F5B2C19"/>
    <w:rsid w:val="32D504A8"/>
    <w:rsid w:val="35744DFD"/>
    <w:rsid w:val="3913021A"/>
    <w:rsid w:val="39832729"/>
    <w:rsid w:val="3FC24436"/>
    <w:rsid w:val="4A3F3718"/>
    <w:rsid w:val="513822FA"/>
    <w:rsid w:val="59435E8F"/>
    <w:rsid w:val="5E2346A6"/>
    <w:rsid w:val="5E9D5845"/>
    <w:rsid w:val="627D189F"/>
    <w:rsid w:val="6A181593"/>
    <w:rsid w:val="6AC83D89"/>
    <w:rsid w:val="6C3928BD"/>
    <w:rsid w:val="6CC13EA0"/>
    <w:rsid w:val="6EC12171"/>
    <w:rsid w:val="6F9C6C1E"/>
    <w:rsid w:val="70E03C9B"/>
    <w:rsid w:val="73413E6B"/>
    <w:rsid w:val="7C707D5D"/>
    <w:rsid w:val="7E4064E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685</Words>
  <Characters>3911</Characters>
  <Lines>32</Lines>
  <Paragraphs>9</Paragraphs>
  <TotalTime>0</TotalTime>
  <ScaleCrop>false</ScaleCrop>
  <LinksUpToDate>false</LinksUpToDate>
  <CharactersWithSpaces>4587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2020-02-05T00:44:57Z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