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2020年中共三亚市天涯区委统一战线工作部</w:t>
      </w:r>
    </w:p>
    <w:p>
      <w:pPr>
        <w:jc w:val="center"/>
        <w:rPr>
          <w:sz w:val="84"/>
          <w:szCs w:val="84"/>
        </w:rPr>
      </w:pPr>
      <w:r>
        <w:rPr>
          <w:rFonts w:hint="eastAsia"/>
          <w:sz w:val="84"/>
          <w:szCs w:val="84"/>
        </w:rPr>
        <w:t>部门预算</w:t>
      </w:r>
    </w:p>
    <w:p>
      <w:pPr>
        <w:ind w:firstLine="1680"/>
        <w:jc w:val="center"/>
        <w:rPr>
          <w:sz w:val="84"/>
          <w:szCs w:val="84"/>
        </w:rPr>
      </w:pPr>
    </w:p>
    <w:p>
      <w:pPr>
        <w:ind w:firstLine="1680"/>
        <w:rPr>
          <w:sz w:val="84"/>
          <w:szCs w:val="84"/>
        </w:rPr>
      </w:pPr>
    </w:p>
    <w:p>
      <w:pPr>
        <w:rPr>
          <w:rFonts w:hint="eastAsia"/>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中共三亚市天涯区委统一战线工作部概况</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spacing w:line="578" w:lineRule="exact"/>
        <w:ind w:firstLineChars="0"/>
        <w:jc w:val="left"/>
        <w:rPr>
          <w:rFonts w:ascii="黑体" w:hAnsi="黑体" w:eastAsia="黑体"/>
          <w:sz w:val="30"/>
          <w:szCs w:val="30"/>
        </w:rPr>
      </w:pPr>
      <w:r>
        <w:rPr>
          <w:rFonts w:hint="eastAsia" w:ascii="黑体" w:hAnsi="黑体" w:eastAsia="黑体"/>
          <w:sz w:val="30"/>
          <w:szCs w:val="30"/>
        </w:rPr>
        <w:t>中共三亚市天涯区委统一战线工作部2020年部门预算表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政府性基金预算“三公”经费支出表</w:t>
      </w:r>
      <w:bookmarkStart w:id="0" w:name="_GoBack"/>
      <w:bookmarkEnd w:id="0"/>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spacing w:line="578" w:lineRule="exact"/>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中共三亚市天涯区委统一战线工作部2020年部门预算情况说明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rPr>
          <w:rFonts w:ascii="黑体" w:hAnsi="黑体" w:eastAsia="黑体"/>
          <w:sz w:val="32"/>
          <w:szCs w:val="32"/>
        </w:rPr>
      </w:pPr>
      <w:r>
        <w:rPr>
          <w:rFonts w:ascii="仿宋_GB2312" w:hAnsi="仿宋_GB2312" w:eastAsia="仿宋_GB2312" w:cs="仿宋_GB2312"/>
          <w:sz w:val="32"/>
          <w:szCs w:val="32"/>
        </w:rPr>
        <w:br w:type="page"/>
      </w: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中共三亚市天涯区委统一战线工作部概况</w:t>
      </w:r>
    </w:p>
    <w:p>
      <w:pPr>
        <w:jc w:val="left"/>
        <w:rPr>
          <w:rFonts w:ascii="仿宋_GB2312" w:hAnsi="仿宋_GB2312" w:eastAsia="仿宋_GB2312" w:cs="仿宋_GB2312"/>
          <w:sz w:val="32"/>
          <w:szCs w:val="32"/>
        </w:rPr>
      </w:pP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贯彻落实党和国家、省市有关统一战线工作和民族事务工作的方针政策、法律法规，执行市委市政府、区委区政府的决策部署和中国（海南）自由贸易试验区、中国特色自由贸易港的政策措施。</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研究拟订并组织实施统一战线工作的规划和措施，及时报告统一战线工作情况并提出建议；推动统一战线工作改革，研究提出中国（海南）自由贸易试验区、中国特色自由贸易港有关统一战线工作和民族事务工作方面的意见和建议。</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贯彻落实党的宣传工作方针，统筹推进全区统一战线宣传工作。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负责发现、培养党外代表人士，负责党外代表人士的政治安排。</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负责联席各民主党派，通报情况，反映意见，支持帮助民主党派加强自身建设。</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负责做好全区非公有制经济人士工作。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按职责权限做好全区海外统战工作和统一战线外事管理工作。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统一管理全区宗教工作。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统一管理全区侨务工作。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统一管理全区港澳事务工作。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统一管理全区台湾事务工作。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依法管理民族事务，促进民族事业发展。</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协调各有关部门统一战线工作，做好有关统战 团体管理工作。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做好与市政协部门的联络工作。</w:t>
      </w:r>
    </w:p>
    <w:p>
      <w:pPr>
        <w:numPr>
          <w:ilvl w:val="0"/>
          <w:numId w:val="6"/>
        </w:numPr>
        <w:rPr>
          <w:rFonts w:ascii="仿宋_GB2312" w:hAnsi="仿宋_GB2312" w:eastAsia="仿宋_GB2312" w:cs="仿宋_GB2312"/>
          <w:sz w:val="32"/>
          <w:szCs w:val="32"/>
        </w:rPr>
      </w:pPr>
      <w:r>
        <w:rPr>
          <w:rFonts w:hint="eastAsia" w:ascii="仿宋_GB2312" w:hAnsi="仿宋_GB2312" w:eastAsia="仿宋_GB2312" w:cs="仿宋_GB2312"/>
          <w:sz w:val="32"/>
          <w:szCs w:val="32"/>
        </w:rPr>
        <w:t>完成区委区政府和上级部门交办的其他工作任务。</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黑体" w:hAnsi="黑体" w:eastAsia="黑体"/>
          <w:sz w:val="32"/>
          <w:szCs w:val="32"/>
        </w:rPr>
      </w:pPr>
      <w:r>
        <w:rPr>
          <w:rFonts w:hint="eastAsia" w:ascii="仿宋_GB2312" w:hAnsi="黑体" w:eastAsia="仿宋_GB2312" w:cs="仿宋_GB2312"/>
          <w:sz w:val="32"/>
          <w:szCs w:val="32"/>
        </w:rPr>
        <w:t>中共三亚市天涯区委统一战线工作部为正科级单位，无下属预算单位，加挂三亚市天涯区宗教事务局、三亚市天涯区侨务办公室、三亚市天涯区政协联络组牌子。三亚市天涯区民族事务局是主管全区民族事务工作的区人民政府工作部门，与区委统战部合署办公。</w:t>
      </w:r>
    </w:p>
    <w:p>
      <w:pPr>
        <w:ind w:left="800"/>
        <w:jc w:val="center"/>
        <w:rPr>
          <w:rFonts w:ascii="黑体" w:hAnsi="黑体" w:eastAsia="黑体"/>
          <w:sz w:val="32"/>
          <w:szCs w:val="32"/>
        </w:rPr>
      </w:pPr>
      <w:r>
        <w:rPr>
          <w:rFonts w:hint="eastAsia" w:ascii="黑体" w:hAnsi="黑体" w:eastAsia="黑体"/>
          <w:sz w:val="32"/>
          <w:szCs w:val="32"/>
        </w:rPr>
        <w:t>第二部分 中共三亚市天涯区委统一战线工作部2020年部门预算表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r>
        <w:rPr>
          <w:rFonts w:ascii="黑体" w:hAnsi="黑体" w:eastAsia="黑体"/>
          <w:sz w:val="32"/>
          <w:szCs w:val="32"/>
        </w:rPr>
        <w:br w:type="page"/>
      </w:r>
    </w:p>
    <w:p>
      <w:pPr>
        <w:jc w:val="center"/>
        <w:rPr>
          <w:rFonts w:ascii="黑体" w:hAnsi="黑体" w:eastAsia="黑体"/>
          <w:sz w:val="32"/>
          <w:szCs w:val="32"/>
        </w:rPr>
      </w:pPr>
      <w:r>
        <w:rPr>
          <w:rFonts w:hint="eastAsia" w:ascii="黑体" w:hAnsi="黑体" w:eastAsia="黑体"/>
          <w:sz w:val="32"/>
          <w:szCs w:val="32"/>
        </w:rPr>
        <w:t>第三部分   中共三亚市天涯区委统一战线工作部2020年部门预算情况说明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一、关于中共三亚市天涯区委统一战线工作部2020年财政拨款收支预算情况的总体说明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中共三亚市天涯区委统一战线工作部2020年财政拨款收支总预算</w:t>
      </w:r>
      <w:r>
        <w:rPr>
          <w:rFonts w:hint="eastAsia" w:ascii="仿宋_GB2312" w:hAnsi="黑体" w:eastAsia="仿宋_GB2312" w:cs="仿宋_GB2312"/>
          <w:sz w:val="32"/>
          <w:szCs w:val="32"/>
        </w:rPr>
        <w:t>354.24</w:t>
      </w:r>
      <w:r>
        <w:rPr>
          <w:rFonts w:hint="eastAsia" w:ascii="仿宋_GB2312" w:hAnsi="黑体" w:eastAsia="仿宋_GB2312"/>
          <w:sz w:val="32"/>
          <w:szCs w:val="32"/>
        </w:rPr>
        <w:t>万元。其中，收入总计354.24万元，包括一般公共预算本年收入</w:t>
      </w:r>
      <w:r>
        <w:rPr>
          <w:rFonts w:hint="eastAsia" w:ascii="仿宋_GB2312" w:hAnsi="黑体" w:eastAsia="仿宋_GB2312" w:cs="仿宋_GB2312"/>
          <w:sz w:val="32"/>
          <w:szCs w:val="32"/>
        </w:rPr>
        <w:t>354.24</w:t>
      </w:r>
      <w:r>
        <w:rPr>
          <w:rFonts w:hint="eastAsia" w:ascii="仿宋_GB2312" w:hAnsi="黑体" w:eastAsia="仿宋_GB2312"/>
          <w:sz w:val="32"/>
          <w:szCs w:val="32"/>
        </w:rPr>
        <w:t>万元、上年结转0万元，政府性基金预算本年收入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354.24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313.66</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12.72</w:t>
      </w:r>
      <w:r>
        <w:rPr>
          <w:rFonts w:hint="eastAsia" w:ascii="仿宋_GB2312" w:hAnsi="黑体" w:eastAsia="仿宋_GB2312"/>
          <w:sz w:val="32"/>
          <w:szCs w:val="32"/>
        </w:rPr>
        <w:t>万元、卫生健康支出16.89万元、住房保障支出10.97万元、结转下年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二、关于中共三亚市天涯区委统一战线工作部2020年一般公共预算当年拨款情况说明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天涯区委统战部一般公共预算当年拨款354.24万元，比上年预算数增加147.52万元，主要是在职在编人员增加、工资及社会保险等支出的增加。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一般公共服务（类）支出313.66</w:t>
      </w:r>
      <w:r>
        <w:rPr>
          <w:rFonts w:hint="eastAsia" w:ascii="仿宋_GB2312" w:hAnsi="黑体" w:eastAsia="仿宋_GB2312"/>
          <w:sz w:val="32"/>
          <w:szCs w:val="32"/>
        </w:rPr>
        <w:t>万元，占88.54%；社会保障和就业</w:t>
      </w:r>
      <w:r>
        <w:rPr>
          <w:rFonts w:hint="eastAsia" w:ascii="仿宋_GB2312" w:hAnsi="黑体" w:eastAsia="仿宋_GB2312" w:cs="仿宋_GB2312"/>
          <w:sz w:val="32"/>
          <w:szCs w:val="32"/>
        </w:rPr>
        <w:t>支出12.72</w:t>
      </w:r>
      <w:r>
        <w:rPr>
          <w:rFonts w:hint="eastAsia" w:ascii="仿宋_GB2312" w:hAnsi="黑体" w:eastAsia="仿宋_GB2312"/>
          <w:sz w:val="32"/>
          <w:szCs w:val="32"/>
        </w:rPr>
        <w:t>万元，占</w:t>
      </w:r>
      <w:r>
        <w:rPr>
          <w:rFonts w:hint="eastAsia" w:ascii="仿宋_GB2312" w:hAnsi="黑体" w:eastAsia="仿宋_GB2312" w:cs="仿宋_GB2312"/>
          <w:sz w:val="32"/>
          <w:szCs w:val="32"/>
        </w:rPr>
        <w:t>3.59</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16.89</w:t>
      </w:r>
      <w:r>
        <w:rPr>
          <w:rFonts w:hint="eastAsia" w:ascii="仿宋_GB2312" w:hAnsi="黑体" w:eastAsia="仿宋_GB2312"/>
          <w:sz w:val="32"/>
          <w:szCs w:val="32"/>
        </w:rPr>
        <w:t>万元，占</w:t>
      </w:r>
      <w:r>
        <w:rPr>
          <w:rFonts w:hint="eastAsia" w:ascii="仿宋_GB2312" w:hAnsi="黑体" w:eastAsia="仿宋_GB2312" w:cs="仿宋_GB2312"/>
          <w:sz w:val="32"/>
          <w:szCs w:val="32"/>
        </w:rPr>
        <w:t>4.77</w:t>
      </w:r>
      <w:r>
        <w:rPr>
          <w:rFonts w:ascii="仿宋_GB2312" w:hAnsi="黑体" w:eastAsia="仿宋_GB2312"/>
          <w:sz w:val="32"/>
          <w:szCs w:val="32"/>
        </w:rPr>
        <w:t>%</w:t>
      </w:r>
      <w:r>
        <w:rPr>
          <w:rFonts w:hint="eastAsia" w:ascii="仿宋_GB2312" w:hAnsi="黑体" w:eastAsia="仿宋_GB2312"/>
          <w:sz w:val="32"/>
          <w:szCs w:val="32"/>
        </w:rPr>
        <w:t>；住房保障</w:t>
      </w:r>
      <w:r>
        <w:rPr>
          <w:rFonts w:hint="eastAsia" w:ascii="仿宋_GB2312" w:hAnsi="黑体" w:eastAsia="仿宋_GB2312" w:cs="仿宋_GB2312"/>
          <w:sz w:val="32"/>
          <w:szCs w:val="32"/>
        </w:rPr>
        <w:t>支出10.97</w:t>
      </w:r>
      <w:r>
        <w:rPr>
          <w:rFonts w:hint="eastAsia" w:ascii="仿宋_GB2312" w:hAnsi="黑体" w:eastAsia="仿宋_GB2312"/>
          <w:sz w:val="32"/>
          <w:szCs w:val="32"/>
        </w:rPr>
        <w:t>万元，占</w:t>
      </w:r>
      <w:r>
        <w:rPr>
          <w:rFonts w:hint="eastAsia" w:ascii="仿宋_GB2312" w:hAnsi="黑体" w:eastAsia="仿宋_GB2312" w:cs="仿宋_GB2312"/>
          <w:sz w:val="32"/>
          <w:szCs w:val="32"/>
        </w:rPr>
        <w:t>3.10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1.一般公共服务（类）政协事务（款）其他政协事务支出（项）2020年</w:t>
      </w:r>
      <w:r>
        <w:rPr>
          <w:rFonts w:hint="eastAsia" w:ascii="仿宋_GB2312" w:hAnsi="黑体" w:eastAsia="仿宋_GB2312"/>
          <w:sz w:val="32"/>
          <w:szCs w:val="32"/>
        </w:rPr>
        <w:t>预算数为</w:t>
      </w:r>
      <w:r>
        <w:rPr>
          <w:rFonts w:hint="eastAsia" w:ascii="仿宋_GB2312" w:hAnsi="黑体" w:eastAsia="仿宋_GB2312" w:cs="仿宋_GB2312"/>
          <w:sz w:val="32"/>
          <w:szCs w:val="32"/>
        </w:rPr>
        <w:t>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w:t>
      </w:r>
      <w:r>
        <w:rPr>
          <w:rFonts w:hint="eastAsia" w:ascii="仿宋_GB2312" w:hAnsi="黑体" w:eastAsia="仿宋_GB2312"/>
          <w:sz w:val="32"/>
          <w:szCs w:val="32"/>
        </w:rPr>
        <w:t>万元，主要是政协工作的开展增加。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2.一般公共服务（类）统战事务（款）行政运行（项）2020年</w:t>
      </w:r>
      <w:r>
        <w:rPr>
          <w:rFonts w:hint="eastAsia" w:ascii="仿宋_GB2312" w:hAnsi="黑体" w:eastAsia="仿宋_GB2312"/>
          <w:sz w:val="32"/>
          <w:szCs w:val="32"/>
        </w:rPr>
        <w:t>预算数为101.88万元，比上年预算数</w:t>
      </w:r>
      <w:r>
        <w:rPr>
          <w:rFonts w:hint="eastAsia" w:ascii="仿宋_GB2312" w:hAnsi="黑体" w:eastAsia="仿宋_GB2312" w:cs="仿宋_GB2312"/>
          <w:sz w:val="32"/>
          <w:szCs w:val="32"/>
        </w:rPr>
        <w:t>增加16.37</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一般公共服务（类）统战事务（款）一般行政管理事务（项）2020年</w:t>
      </w:r>
      <w:r>
        <w:rPr>
          <w:rFonts w:hint="eastAsia" w:ascii="仿宋_GB2312" w:hAnsi="黑体" w:eastAsia="仿宋_GB2312"/>
          <w:sz w:val="32"/>
          <w:szCs w:val="32"/>
        </w:rPr>
        <w:t>预算数为89.78万元，比上年预算数</w:t>
      </w:r>
      <w:r>
        <w:rPr>
          <w:rFonts w:hint="eastAsia" w:ascii="仿宋_GB2312" w:hAnsi="黑体" w:eastAsia="仿宋_GB2312" w:cs="仿宋_GB2312"/>
          <w:sz w:val="32"/>
          <w:szCs w:val="32"/>
        </w:rPr>
        <w:t>增加30.28</w:t>
      </w:r>
      <w:r>
        <w:rPr>
          <w:rFonts w:hint="eastAsia" w:ascii="仿宋_GB2312" w:hAnsi="黑体" w:eastAsia="仿宋_GB2312"/>
          <w:sz w:val="32"/>
          <w:szCs w:val="32"/>
        </w:rPr>
        <w:t>万元，主要是由于机构改革项目经费的增加。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一般公共服务（类）统战事务（款）其他统战事务支出（项）2020年</w:t>
      </w:r>
      <w:r>
        <w:rPr>
          <w:rFonts w:hint="eastAsia" w:ascii="仿宋_GB2312" w:hAnsi="黑体" w:eastAsia="仿宋_GB2312"/>
          <w:sz w:val="32"/>
          <w:szCs w:val="32"/>
        </w:rPr>
        <w:t>预算数为106万元，比上年预算数</w:t>
      </w:r>
      <w:r>
        <w:rPr>
          <w:rFonts w:hint="eastAsia" w:ascii="仿宋_GB2312" w:hAnsi="黑体" w:eastAsia="仿宋_GB2312" w:cs="仿宋_GB2312"/>
          <w:sz w:val="32"/>
          <w:szCs w:val="32"/>
        </w:rPr>
        <w:t>增加90</w:t>
      </w:r>
      <w:r>
        <w:rPr>
          <w:rFonts w:hint="eastAsia" w:ascii="仿宋_GB2312" w:hAnsi="黑体" w:eastAsia="仿宋_GB2312"/>
          <w:sz w:val="32"/>
          <w:szCs w:val="32"/>
        </w:rPr>
        <w:t>万元，主要是民族宗教、</w:t>
      </w:r>
      <w:r>
        <w:rPr>
          <w:rFonts w:hint="eastAsia" w:ascii="仿宋_GB2312" w:hAnsi="黑体" w:eastAsia="仿宋_GB2312"/>
          <w:sz w:val="32"/>
          <w:szCs w:val="32"/>
          <w:lang w:eastAsia="zh-CN"/>
        </w:rPr>
        <w:t>民主党派</w:t>
      </w:r>
      <w:r>
        <w:rPr>
          <w:rFonts w:hint="eastAsia" w:ascii="仿宋_GB2312" w:hAnsi="黑体" w:eastAsia="仿宋_GB2312"/>
          <w:sz w:val="32"/>
          <w:szCs w:val="32"/>
        </w:rPr>
        <w:t>等工作经费增加。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社会保障和就业支出（类）行政事业单位养老支出（款）机关事业单位基本养老保险缴费支出（项）2020年预算数为12.72万元，比上年预算数减少3.28万元，主要是</w:t>
      </w:r>
      <w:r>
        <w:rPr>
          <w:rFonts w:hint="eastAsia" w:ascii="仿宋_GB2312" w:hAnsi="黑体" w:eastAsia="仿宋_GB2312"/>
          <w:sz w:val="32"/>
          <w:szCs w:val="32"/>
        </w:rPr>
        <w:t>人员变动。</w:t>
      </w:r>
    </w:p>
    <w:p>
      <w:pPr>
        <w:spacing w:line="560" w:lineRule="exact"/>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6.</w:t>
      </w:r>
      <w:r>
        <w:rPr>
          <w:rFonts w:hint="eastAsia" w:ascii="仿宋_GB2312" w:hAnsi="宋体" w:eastAsia="仿宋_GB2312" w:cs="宋体"/>
          <w:color w:val="000000"/>
          <w:kern w:val="0"/>
          <w:sz w:val="32"/>
          <w:szCs w:val="30"/>
        </w:rPr>
        <w:t>卫生健康支出（类）行政事业单位医疗（款）行政单位医疗（项）2020年预算数为6.76万元，比上年预算增加3.05万元，主要是</w:t>
      </w:r>
      <w:r>
        <w:rPr>
          <w:rFonts w:hint="eastAsia" w:ascii="仿宋_GB2312" w:hAnsi="黑体" w:eastAsia="仿宋_GB2312"/>
          <w:sz w:val="32"/>
          <w:szCs w:val="32"/>
        </w:rPr>
        <w:t>医疗、生育保险合并及人员变动</w:t>
      </w:r>
      <w:r>
        <w:rPr>
          <w:rFonts w:hint="eastAsia" w:ascii="仿宋_GB2312" w:hAnsi="宋体" w:eastAsia="仿宋_GB2312" w:cs="宋体"/>
          <w:color w:val="000000"/>
          <w:kern w:val="0"/>
          <w:sz w:val="32"/>
          <w:szCs w:val="30"/>
        </w:rPr>
        <w:t>等。</w:t>
      </w:r>
    </w:p>
    <w:p>
      <w:pPr>
        <w:spacing w:line="560" w:lineRule="exact"/>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7.</w:t>
      </w:r>
      <w:r>
        <w:rPr>
          <w:rFonts w:hint="eastAsia" w:ascii="仿宋_GB2312" w:hAnsi="宋体" w:eastAsia="仿宋_GB2312" w:cs="宋体"/>
          <w:color w:val="000000"/>
          <w:kern w:val="0"/>
          <w:sz w:val="32"/>
          <w:szCs w:val="30"/>
        </w:rPr>
        <w:t>卫生健康支出（类）行政事业单位医疗（款）公务员医疗补助（项）2020年预算数为10.13万元，比上年预算增加1.30万元，主要是</w:t>
      </w:r>
      <w:r>
        <w:rPr>
          <w:rFonts w:hint="eastAsia" w:ascii="仿宋_GB2312" w:hAnsi="黑体" w:eastAsia="仿宋_GB2312"/>
          <w:sz w:val="32"/>
          <w:szCs w:val="32"/>
        </w:rPr>
        <w:t>人员变动。</w:t>
      </w:r>
      <w:r>
        <w:rPr>
          <w:rFonts w:hint="eastAsia" w:ascii="仿宋_GB2312" w:hAnsi="宋体" w:eastAsia="仿宋_GB2312" w:cs="宋体"/>
          <w:color w:val="000000"/>
          <w:kern w:val="0"/>
          <w:sz w:val="32"/>
          <w:szCs w:val="30"/>
        </w:rPr>
        <w:t>。</w:t>
      </w:r>
    </w:p>
    <w:p>
      <w:pPr>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8.住房保障支出（类）住房改革支出（款）住房公积金(项)2020年预算数10.97万元，比上年预算增加0.79万元，主要是</w:t>
      </w:r>
      <w:r>
        <w:rPr>
          <w:rFonts w:hint="eastAsia" w:ascii="仿宋_GB2312" w:hAnsi="黑体" w:eastAsia="仿宋_GB2312"/>
          <w:sz w:val="32"/>
          <w:szCs w:val="32"/>
        </w:rPr>
        <w:t>人员变动</w:t>
      </w:r>
      <w:r>
        <w:rPr>
          <w:rFonts w:hint="eastAsia" w:ascii="仿宋_GB2312" w:hAnsi="宋体" w:eastAsia="仿宋_GB2312" w:cs="宋体"/>
          <w:color w:val="000000"/>
          <w:kern w:val="0"/>
          <w:sz w:val="32"/>
          <w:szCs w:val="30"/>
        </w:rPr>
        <w:t>等。</w:t>
      </w:r>
    </w:p>
    <w:p>
      <w:pPr>
        <w:ind w:firstLine="640"/>
        <w:rPr>
          <w:rFonts w:ascii="黑体" w:hAnsi="黑体" w:eastAsia="黑体"/>
          <w:sz w:val="32"/>
          <w:szCs w:val="32"/>
        </w:rPr>
      </w:pPr>
      <w:r>
        <w:rPr>
          <w:rFonts w:hint="eastAsia" w:ascii="黑体" w:hAnsi="黑体" w:eastAsia="黑体"/>
          <w:sz w:val="32"/>
          <w:szCs w:val="32"/>
        </w:rPr>
        <w:t>三、关于中共三亚市天涯区委统一战线工作部2020年一般公共预算基本支出情况说明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中共三亚市天涯区委统一战线工作部2020年一般公共预算基本支出为142.46万元，其中：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129.22</w:t>
      </w:r>
      <w:r>
        <w:rPr>
          <w:rFonts w:hint="eastAsia" w:ascii="仿宋_GB2312" w:hAnsi="黑体" w:eastAsia="仿宋_GB2312"/>
          <w:sz w:val="32"/>
          <w:szCs w:val="32"/>
        </w:rPr>
        <w:t>万元，主要包括：工资福利支出的基本工资、津贴补贴、奖金、机关事业单位基本养老保险缴费、城镇职工基本医疗保险缴费、公务员医疗补助缴费、其他社会保障缴费、住房公积金；医疗费、对个人和家庭的补助、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公用经费13.23万元，主要包括：商品和服务支出、办公费、邮电费、培训费、工会经费、公务用车运行维护费、其他交通费用。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sz w:val="32"/>
          <w:szCs w:val="32"/>
        </w:rPr>
        <w:t>四、中共三亚市天涯区委统一战线工作部2020年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（一）中共三亚市天涯区委统一战线工作部2020年一般公共预算“三公”经费预算数为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rPr>
        <w:t>实行厉行节约，严控“三公”经费支出</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（二）中共三亚市天涯区委统一战线工作部2020年无政府性基金预算“三公”经费预算。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中共三亚市天涯区委统一战线工作部2020年</w:t>
      </w:r>
      <w:r>
        <w:rPr>
          <w:rFonts w:hint="eastAsia" w:ascii="黑体" w:hAnsi="黑体" w:eastAsia="黑体" w:cs="Times New Roman"/>
          <w:sz w:val="32"/>
          <w:shd w:val="clear" w:color="auto" w:fill="FFFFFF"/>
        </w:rPr>
        <w:t>政府性基金预算当年拨款情况说明</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中共三亚市天涯区委统一战线工作部2020</w:t>
      </w:r>
      <w:r>
        <w:rPr>
          <w:rFonts w:hint="eastAsia" w:ascii="仿宋_GB2312" w:hAnsi="仿宋_GB2312" w:eastAsia="仿宋_GB2312" w:cs="仿宋_GB2312"/>
          <w:sz w:val="32"/>
          <w:szCs w:val="32"/>
        </w:rPr>
        <w:t>年无政府性基金预算当年拨款，没有安排此项预算支出。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中共三亚市天涯区委统一战线工作部2020年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统一战线工作部所有收入和支出均纳入部门预算管理。收入包括：一般公共预算收入等；支出包括：一般公共服务支出、社会保障和就业支出、卫生健康支出、住房保障支出等。中共三亚市天涯区委统一战线工作部2020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354.24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中共三亚市天涯区委统一战线工作部2020年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中共三亚市天涯区委统一战线工作部2020年收入预算</w:t>
      </w:r>
      <w:r>
        <w:rPr>
          <w:rFonts w:hint="eastAsia" w:ascii="仿宋_GB2312" w:hAnsi="黑体" w:eastAsia="仿宋_GB2312" w:cs="仿宋_GB2312"/>
          <w:sz w:val="32"/>
          <w:szCs w:val="32"/>
        </w:rPr>
        <w:t>354.24</w:t>
      </w:r>
      <w:r>
        <w:rPr>
          <w:rFonts w:hint="eastAsia" w:ascii="仿宋_GB2312" w:hAnsi="黑体" w:eastAsia="仿宋_GB2312"/>
          <w:sz w:val="32"/>
          <w:szCs w:val="32"/>
        </w:rPr>
        <w:t>万元，其中：上年结转0万元；一般预算收入</w:t>
      </w:r>
      <w:r>
        <w:rPr>
          <w:rFonts w:hint="eastAsia" w:ascii="仿宋_GB2312" w:hAnsi="黑体" w:eastAsia="仿宋_GB2312" w:cs="仿宋_GB2312"/>
          <w:sz w:val="32"/>
          <w:szCs w:val="32"/>
        </w:rPr>
        <w:t>354.24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中共三亚市天涯区委统一战线工作部2020年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中共三亚市天涯区委统一战线工作部2020年支出预算354.24万元，其中：基本支出142.46万元，占40.22%；项目支出211.78万元，占59.78%。比上年预算数增加147.52万元，主要是在编人员及机构部门项目预算的增加。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黑体" w:eastAsia="仿宋_GB2312" w:cs="仿宋_GB2312"/>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2020年中共三亚市天涯区委统一战线工作部本级的机关运行经费预算142.46万元。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2020年中共三亚市天涯区委统一战线工作部本级预算单位政府采购预算总额1.38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1.38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统一战线工作部本级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2020年中共三亚市天涯区委统一战线工作部2个项目实行绩效目标管理，涉及一般公共预算165.28</w:t>
      </w:r>
      <w:r>
        <w:rPr>
          <w:rFonts w:hint="eastAsia" w:ascii="仿宋_GB2312" w:hAnsi="黑体" w:eastAsia="仿宋_GB2312"/>
          <w:sz w:val="32"/>
          <w:szCs w:val="32"/>
        </w:rPr>
        <w:t>万元、政府性基金0万元。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中共三亚市天涯区委统一战线工作部</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rPr>
          <w:rFonts w:ascii="仿宋_GB2312" w:hAnsi="宋体" w:eastAsia="仿宋_GB2312" w:cs="宋体"/>
          <w:color w:val="FF0000"/>
          <w:kern w:val="0"/>
          <w:sz w:val="32"/>
          <w:szCs w:val="30"/>
        </w:rPr>
      </w:pPr>
      <w:r>
        <w:rPr>
          <w:rFonts w:ascii="仿宋_GB2312" w:hAnsi="宋体" w:eastAsia="仿宋_GB2312" w:cs="宋体"/>
          <w:color w:val="FF0000"/>
          <w:kern w:val="0"/>
          <w:sz w:val="32"/>
          <w:szCs w:val="30"/>
        </w:rPr>
        <w:br w:type="page"/>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kern w:val="0"/>
          <w:sz w:val="32"/>
          <w:szCs w:val="32"/>
        </w:rPr>
      </w:pP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一、一般公共预算收入：</w:t>
      </w:r>
      <w:r>
        <w:rPr>
          <w:rFonts w:hint="eastAsia" w:ascii="仿宋_GB2312" w:eastAsia="仿宋_GB2312" w:cs="宋体"/>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二、政府性基金收入：</w:t>
      </w:r>
      <w:r>
        <w:rPr>
          <w:rFonts w:hint="eastAsia" w:ascii="仿宋_GB2312" w:eastAsia="仿宋_GB2312" w:cs="宋体"/>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三、其他财政资金收入：</w:t>
      </w:r>
      <w:r>
        <w:rPr>
          <w:rFonts w:hint="eastAsia" w:ascii="仿宋_GB2312" w:eastAsia="仿宋_GB2312" w:cs="宋体"/>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四、收回存量资金收入：</w:t>
      </w:r>
      <w:r>
        <w:rPr>
          <w:rFonts w:hint="eastAsia" w:ascii="仿宋_GB2312" w:eastAsia="仿宋_GB2312" w:cs="宋体"/>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kern w:val="0"/>
          <w:sz w:val="32"/>
          <w:szCs w:val="32"/>
          <w:lang w:val="zh-CN"/>
        </w:rPr>
        <w:t>。</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五、事业收入：</w:t>
      </w:r>
      <w:r>
        <w:rPr>
          <w:rFonts w:hint="eastAsia" w:ascii="仿宋_GB2312" w:eastAsia="仿宋_GB2312" w:cs="宋体"/>
          <w:bCs/>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七、其他收入：</w:t>
      </w:r>
      <w:r>
        <w:rPr>
          <w:rFonts w:hint="eastAsia" w:ascii="仿宋_GB2312" w:eastAsia="仿宋_GB2312" w:cs="宋体"/>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40C7C5"/>
    <w:multiLevelType w:val="singleLevel"/>
    <w:tmpl w:val="5E40C7C5"/>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145F"/>
    <w:rsid w:val="00102F7C"/>
    <w:rsid w:val="00322525"/>
    <w:rsid w:val="00497A81"/>
    <w:rsid w:val="004F42DA"/>
    <w:rsid w:val="00626AA7"/>
    <w:rsid w:val="00917722"/>
    <w:rsid w:val="00C1145F"/>
    <w:rsid w:val="00CE071A"/>
    <w:rsid w:val="03AB31C4"/>
    <w:rsid w:val="09FA0BED"/>
    <w:rsid w:val="12623AE6"/>
    <w:rsid w:val="137F4681"/>
    <w:rsid w:val="23C20AE2"/>
    <w:rsid w:val="29157D21"/>
    <w:rsid w:val="2B035D72"/>
    <w:rsid w:val="4D764884"/>
    <w:rsid w:val="54D34F23"/>
    <w:rsid w:val="58677242"/>
    <w:rsid w:val="5B8E00D9"/>
    <w:rsid w:val="5C2D7945"/>
    <w:rsid w:val="6CBC3D8A"/>
    <w:rsid w:val="74253ADE"/>
    <w:rsid w:val="797A65DC"/>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707</Words>
  <Characters>4033</Characters>
  <Lines>33</Lines>
  <Paragraphs>9</Paragraphs>
  <TotalTime>27</TotalTime>
  <ScaleCrop>false</ScaleCrop>
  <LinksUpToDate>false</LinksUpToDate>
  <CharactersWithSpaces>4731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2020-02-10T02:53:00Z</cp:lastPrinted>
  <dcterms:modified xsi:type="dcterms:W3CDTF">2020-02-05T00:47:57Z</dcterms:modified>
  <dc:title>××年××部门预算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