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sz w:val="84"/>
          <w:szCs w:val="84"/>
          <w:u w:val="single"/>
        </w:rPr>
      </w:pPr>
    </w:p>
    <w:p>
      <w:pPr>
        <w:rPr>
          <w:sz w:val="84"/>
          <w:szCs w:val="84"/>
          <w:u w:val="single"/>
        </w:rPr>
      </w:pPr>
    </w:p>
    <w:p>
      <w:pPr>
        <w:rPr>
          <w:sz w:val="84"/>
          <w:szCs w:val="84"/>
          <w:u w:val="single"/>
        </w:rPr>
      </w:pPr>
    </w:p>
    <w:p>
      <w:pPr>
        <w:rPr>
          <w:sz w:val="84"/>
          <w:szCs w:val="84"/>
          <w:u w:val="single"/>
        </w:rPr>
      </w:pPr>
    </w:p>
    <w:p>
      <w:pPr>
        <w:jc w:val="center"/>
        <w:rPr>
          <w:sz w:val="82"/>
          <w:szCs w:val="82"/>
        </w:rPr>
      </w:pPr>
      <w:r>
        <w:rPr>
          <w:sz w:val="82"/>
          <w:szCs w:val="82"/>
        </w:rPr>
        <w:t>2020</w:t>
      </w:r>
      <w:r>
        <w:rPr>
          <w:rFonts w:hint="eastAsia"/>
          <w:sz w:val="82"/>
          <w:szCs w:val="82"/>
        </w:rPr>
        <w:t>年中共三亚市委机构编制委员会办公室部门预算</w:t>
      </w:r>
    </w:p>
    <w:p>
      <w:pPr>
        <w:ind w:firstLine="1680"/>
        <w:jc w:val="center"/>
        <w:rPr>
          <w:sz w:val="84"/>
          <w:szCs w:val="84"/>
        </w:rPr>
      </w:pPr>
    </w:p>
    <w:p>
      <w:pPr>
        <w:ind w:firstLine="1680"/>
        <w:jc w:val="center"/>
        <w:rPr>
          <w:sz w:val="84"/>
          <w:szCs w:val="84"/>
        </w:rPr>
      </w:pPr>
    </w:p>
    <w:p>
      <w:pPr>
        <w:ind w:firstLine="1680"/>
        <w:jc w:val="center"/>
        <w:rPr>
          <w:sz w:val="84"/>
          <w:szCs w:val="84"/>
        </w:rPr>
      </w:pPr>
    </w:p>
    <w:p>
      <w:pPr>
        <w:ind w:firstLine="1680"/>
        <w:jc w:val="center"/>
        <w:rPr>
          <w:sz w:val="84"/>
          <w:szCs w:val="84"/>
        </w:rPr>
      </w:pPr>
    </w:p>
    <w:p>
      <w:pPr>
        <w:jc w:val="center"/>
        <w:rPr>
          <w:rFonts w:ascii="黑体" w:hAnsi="黑体" w:eastAsia="黑体"/>
          <w:sz w:val="52"/>
          <w:szCs w:val="52"/>
        </w:rPr>
      </w:pPr>
    </w:p>
    <w:p>
      <w:pPr>
        <w:jc w:val="center"/>
        <w:rPr>
          <w:rFonts w:ascii="黑体" w:hAnsi="黑体" w:eastAsia="黑体"/>
          <w:sz w:val="52"/>
          <w:szCs w:val="52"/>
        </w:rPr>
      </w:pPr>
      <w:r>
        <w:rPr>
          <w:rFonts w:hint="eastAsia" w:ascii="黑体" w:hAnsi="黑体" w:eastAsia="黑体"/>
          <w:sz w:val="52"/>
          <w:szCs w:val="52"/>
        </w:rPr>
        <w:t>目录</w:t>
      </w:r>
    </w:p>
    <w:p>
      <w:pPr>
        <w:pStyle w:val="10"/>
        <w:numPr>
          <w:ilvl w:val="0"/>
          <w:numId w:val="1"/>
        </w:numPr>
        <w:ind w:firstLineChars="0"/>
        <w:jc w:val="left"/>
        <w:rPr>
          <w:rFonts w:ascii="黑体" w:hAnsi="黑体" w:eastAsia="黑体"/>
          <w:sz w:val="32"/>
          <w:szCs w:val="32"/>
        </w:rPr>
      </w:pPr>
      <w:r>
        <w:rPr>
          <w:rFonts w:hint="eastAsia" w:ascii="黑体" w:hAnsi="黑体" w:eastAsia="黑体"/>
          <w:sz w:val="32"/>
          <w:szCs w:val="32"/>
        </w:rPr>
        <w:t>中共三亚市委机构编制委员会办公室概况</w:t>
      </w:r>
    </w:p>
    <w:p>
      <w:pPr>
        <w:pStyle w:val="10"/>
        <w:numPr>
          <w:ilvl w:val="0"/>
          <w:numId w:val="2"/>
        </w:numPr>
        <w:ind w:firstLineChars="0"/>
        <w:jc w:val="left"/>
        <w:rPr>
          <w:rFonts w:ascii="黑体" w:hAnsi="黑体" w:eastAsia="黑体"/>
          <w:sz w:val="32"/>
          <w:szCs w:val="32"/>
        </w:rPr>
      </w:pPr>
      <w:r>
        <w:rPr>
          <w:rFonts w:hint="eastAsia" w:ascii="黑体" w:hAnsi="黑体" w:eastAsia="黑体"/>
          <w:sz w:val="32"/>
          <w:szCs w:val="32"/>
        </w:rPr>
        <w:t>主要职能</w:t>
      </w:r>
    </w:p>
    <w:p>
      <w:pPr>
        <w:pStyle w:val="10"/>
        <w:numPr>
          <w:ilvl w:val="0"/>
          <w:numId w:val="2"/>
        </w:numPr>
        <w:ind w:firstLineChars="0"/>
        <w:jc w:val="left"/>
        <w:rPr>
          <w:rFonts w:ascii="黑体" w:hAnsi="黑体" w:eastAsia="黑体"/>
          <w:sz w:val="32"/>
          <w:szCs w:val="32"/>
        </w:rPr>
      </w:pPr>
      <w:r>
        <w:rPr>
          <w:rFonts w:hint="eastAsia" w:ascii="黑体" w:hAnsi="黑体" w:eastAsia="黑体"/>
          <w:sz w:val="32"/>
          <w:szCs w:val="32"/>
        </w:rPr>
        <w:t>部门预算单位构成</w:t>
      </w:r>
    </w:p>
    <w:p>
      <w:pPr>
        <w:pStyle w:val="10"/>
        <w:ind w:firstLine="0" w:firstLineChars="0"/>
        <w:rPr>
          <w:rFonts w:ascii="黑体" w:hAnsi="黑体" w:eastAsia="黑体"/>
          <w:sz w:val="32"/>
          <w:szCs w:val="32"/>
        </w:rPr>
      </w:pPr>
      <w:r>
        <w:rPr>
          <w:rFonts w:hint="eastAsia" w:ascii="黑体" w:hAnsi="黑体" w:eastAsia="黑体"/>
          <w:sz w:val="32"/>
          <w:szCs w:val="32"/>
        </w:rPr>
        <w:t>第二部分中共三亚市委机构编制委员会办公室</w:t>
      </w:r>
      <w:r>
        <w:rPr>
          <w:rFonts w:ascii="黑体" w:hAnsi="黑体" w:eastAsia="黑体"/>
          <w:sz w:val="32"/>
          <w:szCs w:val="32"/>
        </w:rPr>
        <w:t>2020</w:t>
      </w:r>
      <w:r>
        <w:rPr>
          <w:rFonts w:hint="eastAsia" w:ascii="黑体" w:hAnsi="黑体" w:eastAsia="黑体"/>
          <w:sz w:val="32"/>
          <w:szCs w:val="32"/>
        </w:rPr>
        <w:t>年部门预算表</w:t>
      </w:r>
    </w:p>
    <w:p>
      <w:pPr>
        <w:pStyle w:val="10"/>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财政拨款收支总表</w:t>
      </w:r>
    </w:p>
    <w:p>
      <w:pPr>
        <w:pStyle w:val="10"/>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一般公共预算支出表</w:t>
      </w:r>
    </w:p>
    <w:p>
      <w:pPr>
        <w:pStyle w:val="10"/>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一般公共预算基本支出表</w:t>
      </w:r>
    </w:p>
    <w:p>
      <w:pPr>
        <w:pStyle w:val="10"/>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“三公”经费支出表</w:t>
      </w:r>
    </w:p>
    <w:p>
      <w:pPr>
        <w:pStyle w:val="10"/>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政府性基金预算支出表</w:t>
      </w:r>
    </w:p>
    <w:p>
      <w:pPr>
        <w:pStyle w:val="10"/>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政府性基金预算“三公”经费支出表</w:t>
      </w:r>
    </w:p>
    <w:p>
      <w:pPr>
        <w:pStyle w:val="10"/>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部门收支总表</w:t>
      </w:r>
    </w:p>
    <w:p>
      <w:pPr>
        <w:pStyle w:val="10"/>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部门收入总表</w:t>
      </w:r>
    </w:p>
    <w:p>
      <w:pPr>
        <w:pStyle w:val="10"/>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部门支出总表</w:t>
      </w:r>
    </w:p>
    <w:p>
      <w:pPr>
        <w:pStyle w:val="10"/>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项目支出绩效信息表</w:t>
      </w:r>
    </w:p>
    <w:p>
      <w:pPr>
        <w:pStyle w:val="10"/>
        <w:numPr>
          <w:ilvl w:val="0"/>
          <w:numId w:val="3"/>
        </w:numPr>
        <w:ind w:firstLineChars="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省级财力安排的专项转移支付预算表</w:t>
      </w:r>
    </w:p>
    <w:p>
      <w:pPr>
        <w:pStyle w:val="10"/>
        <w:ind w:firstLine="0" w:firstLineChars="0"/>
        <w:rPr>
          <w:rFonts w:ascii="仿宋_GB2312" w:hAnsi="仿宋_GB2312" w:eastAsia="仿宋_GB2312" w:cs="仿宋_GB2312"/>
          <w:spacing w:val="-6"/>
          <w:sz w:val="32"/>
          <w:szCs w:val="32"/>
        </w:rPr>
      </w:pPr>
      <w:r>
        <w:rPr>
          <w:rFonts w:hint="eastAsia" w:ascii="黑体" w:hAnsi="黑体" w:eastAsia="黑体"/>
          <w:sz w:val="32"/>
          <w:szCs w:val="32"/>
        </w:rPr>
        <w:t>第三部分中共三亚市委</w:t>
      </w:r>
      <w:r>
        <w:rPr>
          <w:rFonts w:hint="eastAsia" w:ascii="黑体" w:hAnsi="黑体" w:eastAsia="黑体"/>
          <w:spacing w:val="-6"/>
          <w:sz w:val="32"/>
          <w:szCs w:val="32"/>
        </w:rPr>
        <w:t>机构编制委员会办公室</w:t>
      </w:r>
      <w:r>
        <w:rPr>
          <w:rFonts w:ascii="黑体" w:hAnsi="黑体" w:eastAsia="黑体"/>
          <w:spacing w:val="-6"/>
          <w:sz w:val="32"/>
          <w:szCs w:val="32"/>
        </w:rPr>
        <w:t>2020</w:t>
      </w:r>
      <w:r>
        <w:rPr>
          <w:rFonts w:hint="eastAsia" w:ascii="黑体" w:hAnsi="黑体" w:eastAsia="黑体"/>
          <w:spacing w:val="-6"/>
          <w:sz w:val="32"/>
          <w:szCs w:val="32"/>
        </w:rPr>
        <w:t>年部门预算情况说明</w:t>
      </w:r>
    </w:p>
    <w:p>
      <w:pPr>
        <w:pStyle w:val="10"/>
        <w:ind w:firstLine="0" w:firstLineChars="0"/>
        <w:jc w:val="left"/>
        <w:rPr>
          <w:rFonts w:ascii="仿宋_GB2312" w:hAnsi="仿宋_GB2312" w:eastAsia="仿宋_GB2312" w:cs="仿宋_GB2312"/>
          <w:sz w:val="32"/>
          <w:szCs w:val="32"/>
        </w:rPr>
      </w:pPr>
      <w:r>
        <w:rPr>
          <w:rFonts w:hint="eastAsia" w:ascii="黑体" w:hAnsi="黑体" w:eastAsia="黑体"/>
          <w:sz w:val="32"/>
          <w:szCs w:val="32"/>
        </w:rPr>
        <w:t>第四部分名词解释</w:t>
      </w:r>
    </w:p>
    <w:p>
      <w:pPr>
        <w:pStyle w:val="10"/>
        <w:ind w:left="1320" w:firstLine="0" w:firstLineChars="0"/>
        <w:jc w:val="left"/>
        <w:rPr>
          <w:rFonts w:ascii="黑体" w:hAnsi="黑体" w:eastAsia="黑体"/>
          <w:sz w:val="32"/>
          <w:szCs w:val="32"/>
        </w:rPr>
      </w:pPr>
    </w:p>
    <w:p>
      <w:pPr>
        <w:pStyle w:val="10"/>
        <w:numPr>
          <w:ilvl w:val="0"/>
          <w:numId w:val="4"/>
        </w:numPr>
        <w:ind w:firstLineChars="0"/>
        <w:jc w:val="center"/>
        <w:rPr>
          <w:rFonts w:ascii="仿宋_GB2312" w:hAnsi="仿宋_GB2312" w:eastAsia="仿宋_GB2312" w:cs="仿宋_GB2312"/>
          <w:sz w:val="32"/>
          <w:szCs w:val="32"/>
        </w:rPr>
      </w:pPr>
      <w:r>
        <w:rPr>
          <w:rFonts w:hint="eastAsia" w:ascii="黑体" w:hAnsi="黑体" w:eastAsia="黑体"/>
          <w:sz w:val="32"/>
          <w:szCs w:val="32"/>
        </w:rPr>
        <w:t>中共三亚市委机构编制委员会办公室概况</w:t>
      </w:r>
    </w:p>
    <w:p>
      <w:pPr>
        <w:jc w:val="left"/>
        <w:rPr>
          <w:rFonts w:ascii="仿宋_GB2312" w:hAnsi="仿宋_GB2312" w:eastAsia="仿宋_GB2312" w:cs="仿宋_GB2312"/>
          <w:sz w:val="32"/>
          <w:szCs w:val="32"/>
        </w:rPr>
      </w:pPr>
    </w:p>
    <w:p>
      <w:pPr>
        <w:pStyle w:val="10"/>
        <w:numPr>
          <w:ilvl w:val="0"/>
          <w:numId w:val="5"/>
        </w:numPr>
        <w:ind w:firstLineChars="0"/>
        <w:jc w:val="left"/>
        <w:rPr>
          <w:rFonts w:ascii="黑体" w:hAnsi="黑体" w:eastAsia="黑体" w:cs="仿宋_GB2312"/>
          <w:sz w:val="32"/>
          <w:szCs w:val="32"/>
        </w:rPr>
      </w:pPr>
      <w:r>
        <w:rPr>
          <w:rFonts w:hint="eastAsia" w:ascii="黑体" w:hAnsi="黑体" w:eastAsia="黑体" w:cs="仿宋_GB2312"/>
          <w:sz w:val="32"/>
          <w:szCs w:val="32"/>
        </w:rPr>
        <w:t>主要职能</w:t>
      </w:r>
    </w:p>
    <w:p>
      <w:pPr>
        <w:spacing w:line="578" w:lineRule="exact"/>
        <w:rPr>
          <w:rFonts w:ascii="Times New Roman" w:hAnsi="Times New Roman" w:eastAsia="仿宋_GB2312"/>
          <w:sz w:val="32"/>
          <w:szCs w:val="32"/>
        </w:rPr>
      </w:pPr>
      <w:r>
        <w:rPr>
          <w:rFonts w:ascii="Times New Roman" w:hAnsi="Times New Roman" w:eastAsia="仿宋_GB2312"/>
          <w:sz w:val="32"/>
          <w:szCs w:val="32"/>
        </w:rPr>
        <w:t xml:space="preserve">    </w:t>
      </w:r>
      <w:r>
        <w:rPr>
          <w:rFonts w:hint="eastAsia" w:ascii="Times New Roman" w:hAnsi="Times New Roman" w:eastAsia="仿宋_GB2312"/>
          <w:sz w:val="32"/>
          <w:szCs w:val="32"/>
        </w:rPr>
        <w:t>（一）部门主要职责</w:t>
      </w:r>
    </w:p>
    <w:p>
      <w:pPr>
        <w:spacing w:line="578" w:lineRule="exact"/>
        <w:rPr>
          <w:rFonts w:ascii="Times New Roman" w:hAnsi="Times New Roman" w:eastAsia="仿宋_GB2312"/>
          <w:sz w:val="32"/>
          <w:szCs w:val="32"/>
        </w:rPr>
      </w:pPr>
      <w:r>
        <w:rPr>
          <w:rFonts w:hint="eastAsia" w:ascii="Times New Roman" w:hAnsi="Times New Roman" w:eastAsia="仿宋_GB2312"/>
          <w:sz w:val="32"/>
          <w:szCs w:val="32"/>
        </w:rPr>
        <w:t>拟定负责全市各级党政机关、人大、政协、监察机关、各民主党派、各人民团体机关和事业单位的机构编制工作；</w:t>
      </w:r>
    </w:p>
    <w:p>
      <w:pPr>
        <w:spacing w:line="578" w:lineRule="exact"/>
        <w:rPr>
          <w:rFonts w:ascii="Times New Roman" w:hAnsi="Times New Roman" w:eastAsia="仿宋_GB2312"/>
          <w:sz w:val="32"/>
          <w:szCs w:val="32"/>
        </w:rPr>
      </w:pPr>
      <w:r>
        <w:rPr>
          <w:rFonts w:hint="eastAsia" w:ascii="Times New Roman" w:hAnsi="Times New Roman" w:eastAsia="仿宋_GB2312"/>
          <w:sz w:val="32"/>
          <w:szCs w:val="32"/>
        </w:rPr>
        <w:t>协调市直各部门的职能配置和调整，协调市直各部门之间以及市直各部门与各区之间的职责分工；拟订并组织实施全市事业单位管理体制和机构改革总体方案；审核市直事业单位机构编制方案和机构编制调整事项；审核各区事业单位机构改革总体方案；指导、协调各区事业单位管理体制改革和机构编制管理等工作。</w:t>
      </w:r>
    </w:p>
    <w:p>
      <w:pPr>
        <w:spacing w:line="578" w:lineRule="exact"/>
        <w:ind w:firstLine="640"/>
        <w:rPr>
          <w:rFonts w:ascii="Times New Roman" w:hAnsi="Times New Roman" w:eastAsia="仿宋_GB2312"/>
          <w:sz w:val="32"/>
          <w:szCs w:val="32"/>
        </w:rPr>
      </w:pPr>
      <w:r>
        <w:rPr>
          <w:rFonts w:hint="eastAsia" w:ascii="Times New Roman" w:hAnsi="Times New Roman" w:eastAsia="仿宋_GB2312"/>
          <w:sz w:val="32"/>
          <w:szCs w:val="32"/>
        </w:rPr>
        <w:t>（二）机构设置情况</w:t>
      </w:r>
    </w:p>
    <w:p>
      <w:pPr>
        <w:spacing w:line="578" w:lineRule="exact"/>
        <w:ind w:firstLine="640"/>
        <w:rPr>
          <w:rFonts w:ascii="Times New Roman" w:hAnsi="Times New Roman" w:eastAsia="仿宋_GB2312"/>
          <w:sz w:val="32"/>
          <w:szCs w:val="32"/>
        </w:rPr>
      </w:pPr>
      <w:r>
        <w:rPr>
          <w:rFonts w:hint="eastAsia" w:ascii="Times New Roman" w:hAnsi="Times New Roman" w:eastAsia="仿宋_GB2312"/>
          <w:sz w:val="32"/>
          <w:szCs w:val="32"/>
        </w:rPr>
        <w:t>中共三亚市委机构编制委员会办公室内设：综合科、体制改革科、机关编制科、事业编制科（事业单位管理科）、机构编制监督检查科五个科室。下属全额拨款事业单位：电子政务中心。</w:t>
      </w:r>
    </w:p>
    <w:p>
      <w:pPr>
        <w:pStyle w:val="10"/>
        <w:numPr>
          <w:ilvl w:val="0"/>
          <w:numId w:val="5"/>
        </w:numPr>
        <w:ind w:firstLineChars="0"/>
        <w:jc w:val="left"/>
        <w:rPr>
          <w:rFonts w:ascii="黑体" w:hAnsi="黑体" w:eastAsia="黑体" w:cs="仿宋_GB2312"/>
          <w:sz w:val="32"/>
          <w:szCs w:val="32"/>
        </w:rPr>
      </w:pPr>
      <w:r>
        <w:rPr>
          <w:rFonts w:hint="eastAsia" w:ascii="黑体" w:hAnsi="黑体" w:eastAsia="黑体" w:cs="仿宋_GB2312"/>
          <w:sz w:val="32"/>
          <w:szCs w:val="32"/>
        </w:rPr>
        <w:t>部门预算单位构成</w:t>
      </w:r>
    </w:p>
    <w:p>
      <w:pPr>
        <w:ind w:firstLine="800" w:firstLineChars="250"/>
        <w:jc w:val="left"/>
        <w:rPr>
          <w:rFonts w:ascii="仿宋_GB2312" w:hAnsi="黑体" w:eastAsia="仿宋_GB2312" w:cs="仿宋_GB2312"/>
          <w:sz w:val="32"/>
          <w:szCs w:val="32"/>
        </w:rPr>
      </w:pPr>
      <w:r>
        <w:rPr>
          <w:rFonts w:hint="eastAsia" w:ascii="仿宋_GB2312" w:hAnsi="黑体" w:eastAsia="仿宋_GB2312" w:cs="仿宋_GB2312"/>
          <w:sz w:val="32"/>
          <w:szCs w:val="32"/>
        </w:rPr>
        <w:t>纳入</w:t>
      </w:r>
      <w:r>
        <w:rPr>
          <w:rFonts w:hint="eastAsia" w:ascii="Times New Roman" w:hAnsi="Times New Roman" w:eastAsia="仿宋_GB2312"/>
          <w:sz w:val="32"/>
          <w:szCs w:val="32"/>
        </w:rPr>
        <w:t>中共三亚市委</w:t>
      </w:r>
      <w:r>
        <w:rPr>
          <w:rFonts w:hint="eastAsia" w:ascii="仿宋" w:hAnsi="仿宋" w:eastAsia="仿宋" w:cs="仿宋"/>
          <w:spacing w:val="-9"/>
          <w:sz w:val="32"/>
          <w:szCs w:val="32"/>
        </w:rPr>
        <w:t>机构编制委员会办公室</w:t>
      </w:r>
      <w:r>
        <w:rPr>
          <w:rFonts w:ascii="仿宋" w:hAnsi="仿宋" w:eastAsia="仿宋" w:cs="仿宋"/>
          <w:spacing w:val="-9"/>
          <w:sz w:val="32"/>
          <w:szCs w:val="32"/>
        </w:rPr>
        <w:t>2020</w:t>
      </w:r>
      <w:r>
        <w:rPr>
          <w:rFonts w:hint="eastAsia" w:ascii="仿宋_GB2312" w:hAnsi="黑体" w:eastAsia="仿宋_GB2312" w:cs="仿宋_GB2312"/>
          <w:sz w:val="32"/>
          <w:szCs w:val="32"/>
        </w:rPr>
        <w:t>年部门预算编制范围的二级预算单位包括：</w:t>
      </w:r>
    </w:p>
    <w:p>
      <w:pPr>
        <w:pStyle w:val="10"/>
        <w:numPr>
          <w:ilvl w:val="0"/>
          <w:numId w:val="6"/>
        </w:numPr>
        <w:ind w:firstLineChars="0"/>
        <w:jc w:val="left"/>
        <w:rPr>
          <w:rFonts w:ascii="仿宋_GB2312" w:hAnsi="黑体" w:eastAsia="仿宋_GB2312" w:cs="仿宋_GB2312"/>
          <w:sz w:val="32"/>
          <w:szCs w:val="32"/>
        </w:rPr>
      </w:pPr>
      <w:r>
        <w:rPr>
          <w:rFonts w:hint="eastAsia" w:ascii="Times New Roman" w:hAnsi="Times New Roman" w:eastAsia="仿宋_GB2312"/>
          <w:sz w:val="32"/>
          <w:szCs w:val="32"/>
        </w:rPr>
        <w:t>中共三亚市委</w:t>
      </w:r>
      <w:r>
        <w:rPr>
          <w:rFonts w:hint="eastAsia" w:ascii="仿宋" w:hAnsi="仿宋" w:eastAsia="仿宋" w:cs="仿宋"/>
          <w:spacing w:val="-9"/>
          <w:sz w:val="32"/>
          <w:szCs w:val="32"/>
        </w:rPr>
        <w:t>机构编制委员会办公室</w:t>
      </w:r>
      <w:r>
        <w:rPr>
          <w:rFonts w:hint="eastAsia" w:ascii="Times New Roman" w:hAnsi="Times New Roman" w:eastAsia="仿宋_GB2312" w:cs="Times New Roman"/>
          <w:kern w:val="0"/>
          <w:sz w:val="32"/>
          <w:szCs w:val="32"/>
          <w:shd w:val="clear" w:color="auto" w:fill="FFFFFF"/>
        </w:rPr>
        <w:t>本级</w:t>
      </w:r>
    </w:p>
    <w:p>
      <w:pPr>
        <w:pStyle w:val="10"/>
        <w:numPr>
          <w:ilvl w:val="0"/>
          <w:numId w:val="6"/>
        </w:numPr>
        <w:ind w:firstLineChars="0"/>
        <w:jc w:val="left"/>
        <w:rPr>
          <w:rFonts w:ascii="仿宋_GB2312" w:hAnsi="黑体" w:eastAsia="仿宋_GB2312" w:cs="仿宋_GB2312"/>
          <w:sz w:val="32"/>
          <w:szCs w:val="32"/>
        </w:rPr>
      </w:pPr>
      <w:r>
        <w:rPr>
          <w:rFonts w:hint="eastAsia" w:ascii="Times New Roman" w:hAnsi="Times New Roman" w:eastAsia="仿宋_GB2312"/>
          <w:sz w:val="32"/>
          <w:szCs w:val="32"/>
        </w:rPr>
        <w:t>三亚市</w:t>
      </w:r>
      <w:r>
        <w:rPr>
          <w:rFonts w:hint="eastAsia" w:ascii="仿宋" w:hAnsi="仿宋" w:eastAsia="仿宋" w:cs="仿宋"/>
          <w:spacing w:val="-9"/>
          <w:sz w:val="32"/>
          <w:szCs w:val="32"/>
        </w:rPr>
        <w:t>机构编制事务</w:t>
      </w:r>
      <w:r>
        <w:rPr>
          <w:rFonts w:hint="eastAsia" w:ascii="Times New Roman" w:hAnsi="Times New Roman" w:eastAsia="仿宋_GB2312" w:cs="Times New Roman"/>
          <w:kern w:val="0"/>
          <w:sz w:val="32"/>
          <w:szCs w:val="32"/>
          <w:shd w:val="clear" w:color="auto" w:fill="FFFFFF"/>
        </w:rPr>
        <w:t>中心（下属单位）</w:t>
      </w:r>
    </w:p>
    <w:p>
      <w:pPr>
        <w:pStyle w:val="10"/>
        <w:ind w:firstLine="0" w:firstLineChars="0"/>
        <w:jc w:val="left"/>
        <w:rPr>
          <w:rFonts w:ascii="仿宋_GB2312" w:hAnsi="黑体" w:eastAsia="仿宋_GB2312" w:cs="仿宋_GB2312"/>
          <w:sz w:val="32"/>
          <w:szCs w:val="32"/>
        </w:rPr>
      </w:pPr>
    </w:p>
    <w:p>
      <w:pPr>
        <w:ind w:left="800"/>
        <w:jc w:val="center"/>
        <w:rPr>
          <w:rFonts w:ascii="黑体" w:hAnsi="黑体" w:eastAsia="黑体"/>
          <w:sz w:val="32"/>
          <w:szCs w:val="32"/>
        </w:rPr>
      </w:pPr>
    </w:p>
    <w:p>
      <w:pPr>
        <w:ind w:left="800"/>
        <w:jc w:val="center"/>
        <w:rPr>
          <w:rFonts w:ascii="黑体" w:hAnsi="黑体" w:eastAsia="黑体"/>
          <w:sz w:val="32"/>
          <w:szCs w:val="32"/>
        </w:rPr>
      </w:pPr>
      <w:r>
        <w:rPr>
          <w:rFonts w:hint="eastAsia" w:ascii="黑体" w:hAnsi="黑体" w:eastAsia="黑体"/>
          <w:sz w:val="32"/>
          <w:szCs w:val="32"/>
        </w:rPr>
        <w:t>第二部分</w:t>
      </w:r>
      <w:r>
        <w:rPr>
          <w:rFonts w:ascii="黑体" w:hAnsi="黑体" w:eastAsia="黑体"/>
          <w:sz w:val="32"/>
          <w:szCs w:val="32"/>
        </w:rPr>
        <w:t xml:space="preserve"> </w:t>
      </w:r>
      <w:r>
        <w:rPr>
          <w:rFonts w:hint="eastAsia" w:ascii="黑体" w:hAnsi="黑体" w:eastAsia="黑体"/>
          <w:sz w:val="32"/>
          <w:szCs w:val="32"/>
        </w:rPr>
        <w:t>中共三亚市委机构编制委员会办公室</w:t>
      </w:r>
      <w:r>
        <w:rPr>
          <w:rFonts w:ascii="黑体" w:hAnsi="黑体" w:eastAsia="黑体"/>
          <w:sz w:val="32"/>
          <w:szCs w:val="32"/>
        </w:rPr>
        <w:t>2020</w:t>
      </w:r>
      <w:r>
        <w:rPr>
          <w:rFonts w:hint="eastAsia" w:ascii="黑体" w:hAnsi="黑体" w:eastAsia="黑体"/>
          <w:sz w:val="32"/>
          <w:szCs w:val="32"/>
        </w:rPr>
        <w:t>年部门预算表</w:t>
      </w:r>
    </w:p>
    <w:p>
      <w:pPr>
        <w:ind w:left="800"/>
        <w:jc w:val="left"/>
        <w:rPr>
          <w:rFonts w:ascii="黑体" w:hAnsi="黑体" w:eastAsia="黑体"/>
          <w:sz w:val="32"/>
          <w:szCs w:val="32"/>
        </w:rPr>
      </w:pPr>
    </w:p>
    <w:p>
      <w:pPr>
        <w:ind w:left="800"/>
        <w:jc w:val="center"/>
        <w:rPr>
          <w:rFonts w:ascii="仿宋_GB2312" w:hAnsi="黑体" w:eastAsia="仿宋_GB2312"/>
          <w:b/>
          <w:sz w:val="32"/>
          <w:szCs w:val="32"/>
        </w:rPr>
      </w:pPr>
      <w:r>
        <w:rPr>
          <w:rFonts w:hint="eastAsia" w:ascii="仿宋_GB2312" w:hAnsi="黑体" w:eastAsia="仿宋_GB2312"/>
          <w:b/>
          <w:sz w:val="32"/>
          <w:szCs w:val="32"/>
        </w:rPr>
        <w:t>（此部分内容即为部门预算公开表）</w:t>
      </w:r>
    </w:p>
    <w:p>
      <w:pPr>
        <w:rPr>
          <w:rFonts w:ascii="黑体" w:hAnsi="黑体" w:eastAsia="黑体"/>
          <w:sz w:val="32"/>
          <w:szCs w:val="32"/>
        </w:rPr>
      </w:pPr>
    </w:p>
    <w:p>
      <w:pPr>
        <w:jc w:val="center"/>
        <w:rPr>
          <w:rFonts w:ascii="黑体" w:hAnsi="黑体" w:eastAsia="黑体"/>
          <w:spacing w:val="-6"/>
          <w:sz w:val="32"/>
          <w:szCs w:val="32"/>
        </w:rPr>
      </w:pPr>
      <w:r>
        <w:rPr>
          <w:rFonts w:hint="eastAsia" w:ascii="黑体" w:hAnsi="黑体" w:eastAsia="黑体"/>
          <w:sz w:val="32"/>
          <w:szCs w:val="32"/>
        </w:rPr>
        <w:t>第三部分</w:t>
      </w:r>
      <w:r>
        <w:rPr>
          <w:rFonts w:ascii="黑体" w:hAnsi="黑体" w:eastAsia="黑体"/>
          <w:sz w:val="32"/>
          <w:szCs w:val="32"/>
        </w:rPr>
        <w:t xml:space="preserve">   </w:t>
      </w:r>
      <w:r>
        <w:rPr>
          <w:rFonts w:hint="eastAsia" w:ascii="黑体" w:hAnsi="黑体" w:eastAsia="黑体"/>
          <w:sz w:val="32"/>
          <w:szCs w:val="32"/>
        </w:rPr>
        <w:t>中共三亚市委</w:t>
      </w:r>
      <w:r>
        <w:rPr>
          <w:rFonts w:hint="eastAsia" w:ascii="黑体" w:hAnsi="黑体" w:eastAsia="黑体"/>
          <w:spacing w:val="-6"/>
          <w:sz w:val="32"/>
          <w:szCs w:val="32"/>
        </w:rPr>
        <w:t>机构编制委员会办公室</w:t>
      </w:r>
      <w:r>
        <w:rPr>
          <w:rFonts w:ascii="黑体" w:hAnsi="黑体" w:eastAsia="黑体"/>
          <w:spacing w:val="-6"/>
          <w:sz w:val="32"/>
          <w:szCs w:val="32"/>
        </w:rPr>
        <w:t>2020</w:t>
      </w:r>
      <w:r>
        <w:rPr>
          <w:rFonts w:hint="eastAsia" w:ascii="黑体" w:hAnsi="黑体" w:eastAsia="黑体"/>
          <w:spacing w:val="-6"/>
          <w:sz w:val="32"/>
          <w:szCs w:val="32"/>
        </w:rPr>
        <w:t>年部门预算情况说明</w:t>
      </w:r>
    </w:p>
    <w:p>
      <w:pPr>
        <w:jc w:val="center"/>
        <w:rPr>
          <w:rFonts w:ascii="黑体" w:hAnsi="黑体" w:eastAsia="黑体"/>
          <w:sz w:val="32"/>
          <w:szCs w:val="32"/>
        </w:rPr>
      </w:pPr>
    </w:p>
    <w:p>
      <w:pPr>
        <w:ind w:firstLine="640" w:firstLineChars="200"/>
        <w:jc w:val="left"/>
        <w:rPr>
          <w:rFonts w:ascii="黑体" w:hAnsi="黑体" w:eastAsia="黑体"/>
          <w:sz w:val="32"/>
          <w:szCs w:val="32"/>
        </w:rPr>
      </w:pPr>
      <w:r>
        <w:rPr>
          <w:rFonts w:hint="eastAsia" w:ascii="黑体" w:hAnsi="黑体" w:eastAsia="黑体"/>
          <w:sz w:val="32"/>
          <w:szCs w:val="32"/>
        </w:rPr>
        <w:t>一、关于中共三亚市委</w:t>
      </w:r>
      <w:r>
        <w:rPr>
          <w:rFonts w:hint="eastAsia" w:ascii="黑体" w:hAnsi="黑体" w:eastAsia="黑体"/>
          <w:spacing w:val="-9"/>
          <w:sz w:val="32"/>
          <w:szCs w:val="32"/>
        </w:rPr>
        <w:t>机构编制委员会办公室</w:t>
      </w:r>
      <w:r>
        <w:rPr>
          <w:rFonts w:ascii="黑体" w:hAnsi="黑体" w:eastAsia="黑体"/>
          <w:spacing w:val="-9"/>
          <w:sz w:val="32"/>
          <w:szCs w:val="32"/>
        </w:rPr>
        <w:t>2020</w:t>
      </w:r>
      <w:r>
        <w:rPr>
          <w:rFonts w:hint="eastAsia" w:ascii="黑体" w:hAnsi="黑体" w:eastAsia="黑体"/>
          <w:sz w:val="32"/>
          <w:szCs w:val="32"/>
        </w:rPr>
        <w:t>年财政拨款收支预算情况的总体说明</w:t>
      </w:r>
    </w:p>
    <w:p>
      <w:pPr>
        <w:ind w:firstLine="640" w:firstLineChars="200"/>
        <w:jc w:val="left"/>
        <w:rPr>
          <w:rFonts w:ascii="仿宋_GB2312" w:hAnsi="黑体" w:eastAsia="仿宋_GB2312"/>
          <w:sz w:val="32"/>
          <w:szCs w:val="32"/>
        </w:rPr>
      </w:pPr>
      <w:r>
        <w:rPr>
          <w:rFonts w:hint="eastAsia" w:ascii="仿宋_GB2312" w:hAnsi="仿宋_GB2312" w:eastAsia="仿宋_GB2312" w:cs="仿宋_GB2312"/>
          <w:sz w:val="32"/>
          <w:szCs w:val="32"/>
        </w:rPr>
        <w:t>中共三亚市委</w:t>
      </w:r>
      <w:r>
        <w:rPr>
          <w:rFonts w:hint="eastAsia" w:ascii="仿宋" w:hAnsi="仿宋" w:eastAsia="仿宋" w:cs="仿宋"/>
          <w:spacing w:val="-9"/>
          <w:sz w:val="32"/>
          <w:szCs w:val="32"/>
        </w:rPr>
        <w:t>机构编制委员会办公室</w:t>
      </w:r>
      <w:r>
        <w:rPr>
          <w:rFonts w:ascii="仿宋" w:hAnsi="仿宋" w:eastAsia="仿宋" w:cs="仿宋"/>
          <w:spacing w:val="-9"/>
          <w:sz w:val="32"/>
          <w:szCs w:val="32"/>
        </w:rPr>
        <w:t>2020</w:t>
      </w:r>
      <w:r>
        <w:rPr>
          <w:rFonts w:hint="eastAsia" w:ascii="仿宋_GB2312" w:hAnsi="黑体" w:eastAsia="仿宋_GB2312"/>
          <w:sz w:val="32"/>
          <w:szCs w:val="32"/>
        </w:rPr>
        <w:t>年财政拨款收支总预算</w:t>
      </w:r>
      <w:r>
        <w:rPr>
          <w:rFonts w:ascii="仿宋_GB2312" w:hAnsi="黑体" w:eastAsia="仿宋_GB2312" w:cs="仿宋_GB2312"/>
          <w:sz w:val="32"/>
          <w:szCs w:val="32"/>
        </w:rPr>
        <w:t>649.26</w:t>
      </w:r>
      <w:r>
        <w:rPr>
          <w:rFonts w:hint="eastAsia" w:ascii="仿宋_GB2312" w:hAnsi="黑体" w:eastAsia="仿宋_GB2312"/>
          <w:sz w:val="32"/>
          <w:szCs w:val="32"/>
        </w:rPr>
        <w:t>万元。其中，收入总计</w:t>
      </w:r>
      <w:r>
        <w:rPr>
          <w:rFonts w:ascii="仿宋_GB2312" w:hAnsi="黑体" w:eastAsia="仿宋_GB2312" w:cs="仿宋_GB2312"/>
          <w:sz w:val="32"/>
          <w:szCs w:val="32"/>
        </w:rPr>
        <w:t>649.26</w:t>
      </w:r>
      <w:r>
        <w:rPr>
          <w:rFonts w:hint="eastAsia" w:ascii="仿宋_GB2312" w:hAnsi="黑体" w:eastAsia="仿宋_GB2312"/>
          <w:sz w:val="32"/>
          <w:szCs w:val="32"/>
        </w:rPr>
        <w:t>万元，包括一般公共预算本年收入</w:t>
      </w:r>
      <w:r>
        <w:rPr>
          <w:rFonts w:ascii="仿宋_GB2312" w:hAnsi="黑体" w:eastAsia="仿宋_GB2312" w:cs="仿宋_GB2312"/>
          <w:sz w:val="32"/>
          <w:szCs w:val="32"/>
        </w:rPr>
        <w:t>649.26</w:t>
      </w:r>
      <w:r>
        <w:rPr>
          <w:rFonts w:hint="eastAsia" w:ascii="仿宋_GB2312" w:hAnsi="黑体" w:eastAsia="仿宋_GB2312"/>
          <w:sz w:val="32"/>
          <w:szCs w:val="32"/>
        </w:rPr>
        <w:t>万元；支出总计</w:t>
      </w:r>
      <w:r>
        <w:rPr>
          <w:rFonts w:ascii="仿宋_GB2312" w:hAnsi="黑体" w:eastAsia="仿宋_GB2312" w:cs="仿宋_GB2312"/>
          <w:sz w:val="32"/>
          <w:szCs w:val="32"/>
        </w:rPr>
        <w:t>649.26</w:t>
      </w:r>
      <w:r>
        <w:rPr>
          <w:rFonts w:hint="eastAsia" w:ascii="仿宋_GB2312" w:hAnsi="黑体" w:eastAsia="仿宋_GB2312"/>
          <w:sz w:val="32"/>
          <w:szCs w:val="32"/>
        </w:rPr>
        <w:t>万元，包括一般公共服务支出</w:t>
      </w:r>
      <w:r>
        <w:rPr>
          <w:rFonts w:ascii="仿宋_GB2312" w:hAnsi="黑体" w:eastAsia="仿宋_GB2312" w:cs="仿宋_GB2312"/>
          <w:sz w:val="32"/>
          <w:szCs w:val="32"/>
        </w:rPr>
        <w:t>549.07</w:t>
      </w:r>
      <w:r>
        <w:rPr>
          <w:rFonts w:hint="eastAsia" w:ascii="仿宋_GB2312" w:hAnsi="黑体" w:eastAsia="仿宋_GB2312"/>
          <w:sz w:val="32"/>
          <w:szCs w:val="32"/>
        </w:rPr>
        <w:t>万元、社会保障和就业支出</w:t>
      </w:r>
      <w:r>
        <w:rPr>
          <w:rFonts w:ascii="仿宋_GB2312" w:hAnsi="黑体" w:eastAsia="仿宋_GB2312" w:cs="仿宋_GB2312"/>
          <w:sz w:val="32"/>
          <w:szCs w:val="32"/>
        </w:rPr>
        <w:t>28.83</w:t>
      </w:r>
      <w:r>
        <w:rPr>
          <w:rFonts w:hint="eastAsia" w:ascii="仿宋_GB2312" w:hAnsi="黑体" w:eastAsia="仿宋_GB2312"/>
          <w:sz w:val="32"/>
          <w:szCs w:val="32"/>
        </w:rPr>
        <w:t>万元、卫生健康支出</w:t>
      </w:r>
      <w:r>
        <w:rPr>
          <w:rFonts w:ascii="仿宋_GB2312" w:hAnsi="黑体" w:eastAsia="仿宋_GB2312" w:cs="仿宋_GB2312"/>
          <w:sz w:val="32"/>
          <w:szCs w:val="32"/>
        </w:rPr>
        <w:t>46.24</w:t>
      </w:r>
      <w:r>
        <w:rPr>
          <w:rFonts w:hint="eastAsia" w:ascii="仿宋_GB2312" w:hAnsi="黑体" w:eastAsia="仿宋_GB2312"/>
          <w:sz w:val="32"/>
          <w:szCs w:val="32"/>
        </w:rPr>
        <w:t>万元、住房保障支出</w:t>
      </w:r>
      <w:r>
        <w:rPr>
          <w:rFonts w:ascii="仿宋_GB2312" w:hAnsi="黑体" w:eastAsia="仿宋_GB2312"/>
          <w:sz w:val="32"/>
          <w:szCs w:val="32"/>
        </w:rPr>
        <w:t>25.11</w:t>
      </w:r>
      <w:r>
        <w:rPr>
          <w:rFonts w:hint="eastAsia" w:ascii="仿宋_GB2312" w:hAnsi="黑体" w:eastAsia="仿宋_GB2312"/>
          <w:sz w:val="32"/>
          <w:szCs w:val="32"/>
        </w:rPr>
        <w:t>万元。</w:t>
      </w:r>
    </w:p>
    <w:p>
      <w:pPr>
        <w:ind w:firstLine="640"/>
        <w:jc w:val="left"/>
        <w:rPr>
          <w:rFonts w:ascii="黑体" w:hAnsi="黑体" w:eastAsia="黑体"/>
          <w:sz w:val="32"/>
          <w:szCs w:val="32"/>
        </w:rPr>
      </w:pPr>
      <w:r>
        <w:rPr>
          <w:rFonts w:hint="eastAsia" w:ascii="黑体" w:hAnsi="黑体" w:eastAsia="黑体"/>
          <w:sz w:val="32"/>
          <w:szCs w:val="32"/>
        </w:rPr>
        <w:t>二、关于中共三亚市委</w:t>
      </w:r>
      <w:r>
        <w:rPr>
          <w:rFonts w:hint="eastAsia" w:ascii="黑体" w:hAnsi="黑体" w:eastAsia="黑体"/>
          <w:spacing w:val="-9"/>
          <w:sz w:val="32"/>
          <w:szCs w:val="32"/>
        </w:rPr>
        <w:t>机构编制委员会办公室</w:t>
      </w:r>
      <w:r>
        <w:rPr>
          <w:rFonts w:ascii="黑体" w:hAnsi="黑体" w:eastAsia="黑体"/>
          <w:spacing w:val="-9"/>
          <w:sz w:val="32"/>
          <w:szCs w:val="32"/>
        </w:rPr>
        <w:t>2020</w:t>
      </w:r>
      <w:r>
        <w:rPr>
          <w:rFonts w:hint="eastAsia" w:ascii="黑体" w:hAnsi="黑体" w:eastAsia="黑体"/>
          <w:sz w:val="32"/>
          <w:szCs w:val="32"/>
        </w:rPr>
        <w:t>年一般公共预算当年拨款情况说明</w:t>
      </w:r>
    </w:p>
    <w:p>
      <w:pPr>
        <w:ind w:firstLine="640"/>
        <w:jc w:val="left"/>
        <w:outlineLvl w:val="0"/>
        <w:rPr>
          <w:rFonts w:ascii="楷体" w:hAnsi="楷体" w:eastAsia="楷体"/>
          <w:sz w:val="32"/>
          <w:szCs w:val="32"/>
        </w:rPr>
      </w:pPr>
      <w:r>
        <w:rPr>
          <w:rFonts w:hint="eastAsia" w:ascii="楷体" w:hAnsi="楷体" w:eastAsia="楷体"/>
          <w:sz w:val="32"/>
          <w:szCs w:val="32"/>
        </w:rPr>
        <w:t>（一）一般公共预算当年规模变化情况</w:t>
      </w:r>
    </w:p>
    <w:p>
      <w:pPr>
        <w:ind w:firstLine="640" w:firstLineChars="200"/>
        <w:rPr>
          <w:rFonts w:ascii="仿宋_GB2312" w:hAnsi="黑体" w:eastAsia="仿宋_GB2312"/>
          <w:sz w:val="32"/>
          <w:szCs w:val="32"/>
        </w:rPr>
      </w:pPr>
      <w:r>
        <w:rPr>
          <w:rFonts w:hint="eastAsia" w:ascii="仿宋_GB2312" w:hAnsi="仿宋_GB2312" w:eastAsia="仿宋_GB2312" w:cs="仿宋_GB2312"/>
          <w:sz w:val="32"/>
          <w:szCs w:val="32"/>
        </w:rPr>
        <w:t>中共三亚市委</w:t>
      </w:r>
      <w:r>
        <w:rPr>
          <w:rFonts w:hint="eastAsia" w:ascii="仿宋" w:hAnsi="仿宋" w:eastAsia="仿宋" w:cs="仿宋"/>
          <w:spacing w:val="-9"/>
          <w:sz w:val="32"/>
          <w:szCs w:val="32"/>
        </w:rPr>
        <w:t>机构编制委员会办公室</w:t>
      </w:r>
      <w:r>
        <w:rPr>
          <w:rFonts w:ascii="仿宋" w:hAnsi="仿宋" w:eastAsia="仿宋" w:cs="仿宋"/>
          <w:spacing w:val="-9"/>
          <w:sz w:val="32"/>
          <w:szCs w:val="32"/>
        </w:rPr>
        <w:t>2020</w:t>
      </w:r>
      <w:r>
        <w:rPr>
          <w:rFonts w:hint="eastAsia" w:ascii="仿宋_GB2312" w:hAnsi="黑体" w:eastAsia="仿宋_GB2312"/>
          <w:sz w:val="32"/>
          <w:szCs w:val="32"/>
        </w:rPr>
        <w:t>年一般公共预算当年拨款</w:t>
      </w:r>
      <w:r>
        <w:rPr>
          <w:rFonts w:ascii="仿宋_GB2312" w:hAnsi="黑体" w:eastAsia="仿宋_GB2312" w:cs="仿宋_GB2312"/>
          <w:sz w:val="32"/>
          <w:szCs w:val="32"/>
        </w:rPr>
        <w:t>649.26</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增加</w:t>
      </w:r>
      <w:r>
        <w:rPr>
          <w:rFonts w:ascii="仿宋_GB2312" w:hAnsi="黑体" w:eastAsia="仿宋_GB2312" w:cs="仿宋_GB2312"/>
          <w:sz w:val="32"/>
          <w:szCs w:val="32"/>
        </w:rPr>
        <w:t>128.45</w:t>
      </w:r>
      <w:r>
        <w:rPr>
          <w:rFonts w:hint="eastAsia" w:ascii="仿宋_GB2312" w:hAnsi="黑体" w:eastAsia="仿宋_GB2312"/>
          <w:sz w:val="32"/>
          <w:szCs w:val="32"/>
        </w:rPr>
        <w:t>万元，主要是增人增资及业务拓展。</w:t>
      </w:r>
    </w:p>
    <w:p>
      <w:pPr>
        <w:ind w:firstLine="640"/>
        <w:jc w:val="left"/>
        <w:outlineLvl w:val="0"/>
        <w:rPr>
          <w:rFonts w:ascii="楷体" w:hAnsi="楷体" w:eastAsia="楷体"/>
          <w:sz w:val="32"/>
          <w:szCs w:val="32"/>
        </w:rPr>
      </w:pPr>
      <w:r>
        <w:rPr>
          <w:rFonts w:hint="eastAsia" w:ascii="楷体" w:hAnsi="楷体" w:eastAsia="楷体"/>
          <w:sz w:val="32"/>
          <w:szCs w:val="32"/>
        </w:rPr>
        <w:t>（二）一般公共预算当年拨款结构情况</w:t>
      </w:r>
    </w:p>
    <w:p>
      <w:pPr>
        <w:ind w:firstLine="800" w:firstLineChars="250"/>
        <w:rPr>
          <w:rFonts w:ascii="仿宋_GB2312" w:hAnsi="黑体" w:eastAsia="仿宋_GB2312"/>
          <w:sz w:val="32"/>
          <w:szCs w:val="32"/>
        </w:rPr>
      </w:pPr>
      <w:r>
        <w:rPr>
          <w:rFonts w:hint="eastAsia" w:ascii="仿宋_GB2312" w:hAnsi="黑体" w:eastAsia="仿宋_GB2312" w:cs="仿宋_GB2312"/>
          <w:sz w:val="32"/>
          <w:szCs w:val="32"/>
        </w:rPr>
        <w:t>一般公共服务（类）支出</w:t>
      </w:r>
      <w:r>
        <w:rPr>
          <w:rFonts w:ascii="仿宋_GB2312" w:hAnsi="黑体" w:eastAsia="仿宋_GB2312" w:cs="仿宋_GB2312"/>
          <w:sz w:val="32"/>
          <w:szCs w:val="32"/>
        </w:rPr>
        <w:t>549.07</w:t>
      </w:r>
      <w:r>
        <w:rPr>
          <w:rFonts w:hint="eastAsia" w:ascii="仿宋_GB2312" w:hAnsi="黑体" w:eastAsia="仿宋_GB2312"/>
          <w:sz w:val="32"/>
          <w:szCs w:val="32"/>
        </w:rPr>
        <w:t>万元，占</w:t>
      </w:r>
      <w:r>
        <w:rPr>
          <w:rFonts w:ascii="仿宋_GB2312" w:hAnsi="黑体" w:eastAsia="仿宋_GB2312" w:cs="仿宋_GB2312"/>
          <w:sz w:val="32"/>
          <w:szCs w:val="32"/>
        </w:rPr>
        <w:t>84.56</w:t>
      </w:r>
      <w:r>
        <w:rPr>
          <w:rFonts w:ascii="仿宋_GB2312" w:hAnsi="黑体" w:eastAsia="仿宋_GB2312"/>
          <w:sz w:val="32"/>
          <w:szCs w:val="32"/>
        </w:rPr>
        <w:t>%</w:t>
      </w:r>
      <w:r>
        <w:rPr>
          <w:rFonts w:hint="eastAsia" w:ascii="仿宋_GB2312" w:hAnsi="黑体" w:eastAsia="仿宋_GB2312"/>
          <w:sz w:val="32"/>
          <w:szCs w:val="32"/>
        </w:rPr>
        <w:t>；社会保障和就业支出</w:t>
      </w:r>
      <w:r>
        <w:rPr>
          <w:rFonts w:ascii="仿宋_GB2312" w:hAnsi="黑体" w:eastAsia="仿宋_GB2312" w:cs="仿宋_GB2312"/>
          <w:sz w:val="32"/>
          <w:szCs w:val="32"/>
        </w:rPr>
        <w:t>28.83</w:t>
      </w:r>
      <w:r>
        <w:rPr>
          <w:rFonts w:hint="eastAsia" w:ascii="仿宋_GB2312" w:hAnsi="黑体" w:eastAsia="仿宋_GB2312"/>
          <w:sz w:val="32"/>
          <w:szCs w:val="32"/>
        </w:rPr>
        <w:t>万元，占</w:t>
      </w:r>
      <w:r>
        <w:rPr>
          <w:rFonts w:ascii="仿宋_GB2312" w:hAnsi="黑体" w:eastAsia="仿宋_GB2312" w:cs="仿宋_GB2312"/>
          <w:sz w:val="32"/>
          <w:szCs w:val="32"/>
        </w:rPr>
        <w:t>4.44</w:t>
      </w:r>
      <w:r>
        <w:rPr>
          <w:rFonts w:ascii="仿宋_GB2312" w:hAnsi="黑体" w:eastAsia="仿宋_GB2312"/>
          <w:sz w:val="32"/>
          <w:szCs w:val="32"/>
        </w:rPr>
        <w:t>%</w:t>
      </w:r>
      <w:r>
        <w:rPr>
          <w:rFonts w:hint="eastAsia" w:ascii="仿宋_GB2312" w:hAnsi="黑体" w:eastAsia="仿宋_GB2312"/>
          <w:sz w:val="32"/>
          <w:szCs w:val="32"/>
        </w:rPr>
        <w:t>；卫生健康支出</w:t>
      </w:r>
      <w:r>
        <w:rPr>
          <w:rFonts w:ascii="仿宋_GB2312" w:hAnsi="黑体" w:eastAsia="仿宋_GB2312" w:cs="仿宋_GB2312"/>
          <w:sz w:val="32"/>
          <w:szCs w:val="32"/>
        </w:rPr>
        <w:t>46.24</w:t>
      </w:r>
      <w:r>
        <w:rPr>
          <w:rFonts w:hint="eastAsia" w:ascii="仿宋_GB2312" w:hAnsi="黑体" w:eastAsia="仿宋_GB2312"/>
          <w:sz w:val="32"/>
          <w:szCs w:val="32"/>
        </w:rPr>
        <w:t>万元，占</w:t>
      </w:r>
      <w:r>
        <w:rPr>
          <w:rFonts w:ascii="仿宋_GB2312" w:hAnsi="黑体" w:eastAsia="仿宋_GB2312" w:cs="仿宋_GB2312"/>
          <w:sz w:val="32"/>
          <w:szCs w:val="32"/>
        </w:rPr>
        <w:t>7.12</w:t>
      </w:r>
      <w:r>
        <w:rPr>
          <w:rFonts w:ascii="仿宋_GB2312" w:hAnsi="黑体" w:eastAsia="仿宋_GB2312"/>
          <w:sz w:val="32"/>
          <w:szCs w:val="32"/>
        </w:rPr>
        <w:t>%</w:t>
      </w:r>
      <w:r>
        <w:rPr>
          <w:rFonts w:hint="eastAsia" w:ascii="仿宋_GB2312" w:hAnsi="黑体" w:eastAsia="仿宋_GB2312"/>
          <w:sz w:val="32"/>
          <w:szCs w:val="32"/>
        </w:rPr>
        <w:t>；住房保障支出</w:t>
      </w:r>
      <w:r>
        <w:rPr>
          <w:rFonts w:ascii="仿宋_GB2312" w:hAnsi="黑体" w:eastAsia="仿宋_GB2312"/>
          <w:sz w:val="32"/>
          <w:szCs w:val="32"/>
        </w:rPr>
        <w:t>25.11</w:t>
      </w:r>
      <w:r>
        <w:rPr>
          <w:rFonts w:hint="eastAsia" w:ascii="仿宋_GB2312" w:hAnsi="黑体" w:eastAsia="仿宋_GB2312"/>
          <w:sz w:val="32"/>
          <w:szCs w:val="32"/>
        </w:rPr>
        <w:t>万元，占</w:t>
      </w:r>
      <w:r>
        <w:rPr>
          <w:rFonts w:ascii="仿宋_GB2312" w:hAnsi="黑体" w:eastAsia="仿宋_GB2312" w:cs="仿宋_GB2312"/>
          <w:sz w:val="32"/>
          <w:szCs w:val="32"/>
        </w:rPr>
        <w:t>3.86</w:t>
      </w:r>
      <w:r>
        <w:rPr>
          <w:rFonts w:ascii="仿宋_GB2312" w:hAnsi="黑体" w:eastAsia="仿宋_GB2312"/>
          <w:sz w:val="32"/>
          <w:szCs w:val="32"/>
        </w:rPr>
        <w:t>%</w:t>
      </w:r>
      <w:r>
        <w:rPr>
          <w:rFonts w:hint="eastAsia" w:ascii="仿宋_GB2312" w:hAnsi="黑体" w:eastAsia="仿宋_GB2312"/>
          <w:sz w:val="32"/>
          <w:szCs w:val="32"/>
        </w:rPr>
        <w:t>。</w:t>
      </w:r>
    </w:p>
    <w:p>
      <w:pPr>
        <w:ind w:firstLine="640"/>
        <w:jc w:val="left"/>
        <w:outlineLvl w:val="0"/>
        <w:rPr>
          <w:rFonts w:ascii="楷体" w:hAnsi="楷体" w:eastAsia="楷体"/>
          <w:sz w:val="32"/>
          <w:szCs w:val="32"/>
        </w:rPr>
      </w:pPr>
      <w:r>
        <w:rPr>
          <w:rFonts w:hint="eastAsia" w:ascii="楷体" w:hAnsi="楷体" w:eastAsia="楷体"/>
          <w:sz w:val="32"/>
          <w:szCs w:val="32"/>
        </w:rPr>
        <w:t>（三）一般公共预算当年拨款具体使用情况</w:t>
      </w:r>
    </w:p>
    <w:p>
      <w:pPr>
        <w:ind w:firstLine="640" w:firstLineChars="200"/>
        <w:rPr>
          <w:rFonts w:ascii="仿宋_GB2312" w:hAnsi="黑体" w:eastAsia="仿宋_GB2312"/>
          <w:sz w:val="32"/>
          <w:szCs w:val="32"/>
        </w:rPr>
      </w:pPr>
      <w:r>
        <w:rPr>
          <w:rFonts w:ascii="仿宋_GB2312" w:hAnsi="黑体" w:eastAsia="仿宋_GB2312" w:cs="仿宋_GB2312"/>
          <w:sz w:val="32"/>
          <w:szCs w:val="32"/>
        </w:rPr>
        <w:t>1.</w:t>
      </w:r>
      <w:r>
        <w:rPr>
          <w:rFonts w:hint="eastAsia" w:ascii="仿宋_GB2312" w:hAnsi="黑体" w:eastAsia="仿宋_GB2312" w:cs="仿宋_GB2312"/>
          <w:sz w:val="32"/>
          <w:szCs w:val="32"/>
        </w:rPr>
        <w:t>一般公共服务支出（类）人力资源事务（款）行政运行（项）</w:t>
      </w:r>
      <w:r>
        <w:rPr>
          <w:rFonts w:ascii="仿宋_GB2312" w:hAnsi="黑体" w:eastAsia="仿宋_GB2312" w:cs="仿宋_GB2312"/>
          <w:sz w:val="32"/>
          <w:szCs w:val="32"/>
        </w:rPr>
        <w:t>2020</w:t>
      </w:r>
      <w:r>
        <w:rPr>
          <w:rFonts w:hint="eastAsia" w:ascii="仿宋_GB2312" w:hAnsi="黑体" w:eastAsia="仿宋_GB2312"/>
          <w:sz w:val="32"/>
          <w:szCs w:val="32"/>
        </w:rPr>
        <w:t>年预算数为</w:t>
      </w:r>
      <w:r>
        <w:rPr>
          <w:rFonts w:ascii="仿宋_GB2312" w:hAnsi="黑体" w:eastAsia="仿宋_GB2312" w:cs="仿宋_GB2312"/>
          <w:sz w:val="32"/>
          <w:szCs w:val="32"/>
        </w:rPr>
        <w:t>281.22</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增加</w:t>
      </w:r>
      <w:r>
        <w:rPr>
          <w:rFonts w:ascii="仿宋_GB2312" w:hAnsi="黑体" w:eastAsia="仿宋_GB2312" w:cs="仿宋_GB2312"/>
          <w:sz w:val="32"/>
          <w:szCs w:val="32"/>
        </w:rPr>
        <w:t>98.93</w:t>
      </w:r>
      <w:r>
        <w:rPr>
          <w:rFonts w:hint="eastAsia" w:ascii="仿宋_GB2312" w:hAnsi="黑体" w:eastAsia="仿宋_GB2312"/>
          <w:sz w:val="32"/>
          <w:szCs w:val="32"/>
        </w:rPr>
        <w:t>万元，主要是增员增资。</w:t>
      </w:r>
    </w:p>
    <w:p>
      <w:pPr>
        <w:ind w:firstLine="640" w:firstLineChars="200"/>
        <w:rPr>
          <w:rFonts w:ascii="仿宋_GB2312" w:hAnsi="黑体" w:eastAsia="仿宋_GB2312"/>
          <w:sz w:val="32"/>
          <w:szCs w:val="32"/>
        </w:rPr>
      </w:pPr>
      <w:r>
        <w:rPr>
          <w:rFonts w:ascii="仿宋_GB2312" w:hAnsi="黑体" w:eastAsia="仿宋_GB2312"/>
          <w:sz w:val="32"/>
          <w:szCs w:val="32"/>
        </w:rPr>
        <w:t>2.</w:t>
      </w:r>
      <w:r>
        <w:rPr>
          <w:rFonts w:ascii="仿宋_GB2312" w:hAnsi="黑体" w:eastAsia="仿宋_GB2312" w:cs="仿宋_GB2312"/>
          <w:sz w:val="32"/>
          <w:szCs w:val="32"/>
        </w:rPr>
        <w:t xml:space="preserve"> </w:t>
      </w:r>
      <w:r>
        <w:rPr>
          <w:rFonts w:hint="eastAsia" w:ascii="仿宋_GB2312" w:hAnsi="黑体" w:eastAsia="仿宋_GB2312" w:cs="仿宋_GB2312"/>
          <w:sz w:val="32"/>
          <w:szCs w:val="32"/>
        </w:rPr>
        <w:t>一般公共服务支出（类）人力资源事务（款）一般行政管理事务（项）</w:t>
      </w:r>
      <w:r>
        <w:rPr>
          <w:rFonts w:ascii="仿宋_GB2312" w:hAnsi="黑体" w:eastAsia="仿宋_GB2312" w:cs="仿宋_GB2312"/>
          <w:sz w:val="32"/>
          <w:szCs w:val="32"/>
        </w:rPr>
        <w:t>2020</w:t>
      </w:r>
      <w:r>
        <w:rPr>
          <w:rFonts w:hint="eastAsia" w:ascii="仿宋_GB2312" w:hAnsi="黑体" w:eastAsia="仿宋_GB2312"/>
          <w:sz w:val="32"/>
          <w:szCs w:val="32"/>
        </w:rPr>
        <w:t>年预算数为</w:t>
      </w:r>
      <w:r>
        <w:rPr>
          <w:rFonts w:ascii="仿宋_GB2312" w:hAnsi="黑体" w:eastAsia="仿宋_GB2312" w:cs="仿宋_GB2312"/>
          <w:sz w:val="32"/>
          <w:szCs w:val="32"/>
        </w:rPr>
        <w:t>134.8</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增加</w:t>
      </w:r>
      <w:r>
        <w:rPr>
          <w:rFonts w:ascii="仿宋_GB2312" w:hAnsi="黑体" w:eastAsia="仿宋_GB2312" w:cs="仿宋_GB2312"/>
          <w:sz w:val="32"/>
          <w:szCs w:val="32"/>
        </w:rPr>
        <w:t>103.62</w:t>
      </w:r>
      <w:r>
        <w:rPr>
          <w:rFonts w:hint="eastAsia" w:ascii="仿宋_GB2312" w:hAnsi="黑体" w:eastAsia="仿宋_GB2312"/>
          <w:sz w:val="32"/>
          <w:szCs w:val="32"/>
        </w:rPr>
        <w:t>万元，主要是增员增资。</w:t>
      </w:r>
    </w:p>
    <w:p>
      <w:pPr>
        <w:ind w:firstLine="640" w:firstLineChars="200"/>
        <w:rPr>
          <w:rFonts w:ascii="仿宋_GB2312" w:hAnsi="黑体" w:eastAsia="仿宋_GB2312"/>
          <w:sz w:val="32"/>
          <w:szCs w:val="32"/>
        </w:rPr>
      </w:pPr>
      <w:r>
        <w:rPr>
          <w:rFonts w:ascii="仿宋_GB2312" w:hAnsi="黑体" w:eastAsia="仿宋_GB2312"/>
          <w:sz w:val="32"/>
          <w:szCs w:val="32"/>
        </w:rPr>
        <w:t>3.</w:t>
      </w:r>
      <w:r>
        <w:rPr>
          <w:rFonts w:ascii="仿宋_GB2312" w:hAnsi="黑体" w:eastAsia="仿宋_GB2312" w:cs="仿宋_GB2312"/>
          <w:sz w:val="32"/>
          <w:szCs w:val="32"/>
        </w:rPr>
        <w:t xml:space="preserve"> </w:t>
      </w:r>
      <w:r>
        <w:rPr>
          <w:rFonts w:hint="eastAsia" w:ascii="仿宋_GB2312" w:hAnsi="黑体" w:eastAsia="仿宋_GB2312" w:cs="仿宋_GB2312"/>
          <w:sz w:val="32"/>
          <w:szCs w:val="32"/>
        </w:rPr>
        <w:t>一般公共服务支出（类）人力资源事务（款）事业运行（项）</w:t>
      </w:r>
      <w:r>
        <w:rPr>
          <w:rFonts w:ascii="仿宋_GB2312" w:hAnsi="黑体" w:eastAsia="仿宋_GB2312" w:cs="仿宋_GB2312"/>
          <w:sz w:val="32"/>
          <w:szCs w:val="32"/>
        </w:rPr>
        <w:t>2020</w:t>
      </w:r>
      <w:r>
        <w:rPr>
          <w:rFonts w:hint="eastAsia" w:ascii="仿宋_GB2312" w:hAnsi="黑体" w:eastAsia="仿宋_GB2312"/>
          <w:sz w:val="32"/>
          <w:szCs w:val="32"/>
        </w:rPr>
        <w:t>年预算数为</w:t>
      </w:r>
      <w:r>
        <w:rPr>
          <w:rFonts w:ascii="仿宋_GB2312" w:hAnsi="黑体" w:eastAsia="仿宋_GB2312" w:cs="仿宋_GB2312"/>
          <w:sz w:val="32"/>
          <w:szCs w:val="32"/>
        </w:rPr>
        <w:t>133.05</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增加</w:t>
      </w:r>
      <w:r>
        <w:rPr>
          <w:rFonts w:ascii="仿宋_GB2312" w:hAnsi="黑体" w:eastAsia="仿宋_GB2312" w:cs="仿宋_GB2312"/>
          <w:sz w:val="32"/>
          <w:szCs w:val="32"/>
        </w:rPr>
        <w:t>58.51</w:t>
      </w:r>
      <w:r>
        <w:rPr>
          <w:rFonts w:hint="eastAsia" w:ascii="仿宋_GB2312" w:hAnsi="黑体" w:eastAsia="仿宋_GB2312"/>
          <w:sz w:val="32"/>
          <w:szCs w:val="32"/>
        </w:rPr>
        <w:t>万元，主要是增员增资。</w:t>
      </w:r>
    </w:p>
    <w:p>
      <w:pPr>
        <w:ind w:firstLine="640" w:firstLineChars="200"/>
        <w:rPr>
          <w:rFonts w:ascii="仿宋_GB2312" w:hAnsi="黑体" w:eastAsia="仿宋_GB2312"/>
          <w:sz w:val="32"/>
          <w:szCs w:val="32"/>
        </w:rPr>
      </w:pPr>
      <w:r>
        <w:rPr>
          <w:rFonts w:ascii="仿宋_GB2312" w:hAnsi="黑体" w:eastAsia="仿宋_GB2312"/>
          <w:sz w:val="32"/>
          <w:szCs w:val="32"/>
        </w:rPr>
        <w:t>4.</w:t>
      </w:r>
      <w:r>
        <w:rPr>
          <w:rFonts w:ascii="仿宋_GB2312" w:hAnsi="黑体" w:eastAsia="仿宋_GB2312" w:cs="仿宋_GB2312"/>
          <w:sz w:val="32"/>
          <w:szCs w:val="32"/>
        </w:rPr>
        <w:t xml:space="preserve"> </w:t>
      </w:r>
      <w:r>
        <w:rPr>
          <w:rFonts w:hint="eastAsia" w:ascii="仿宋_GB2312" w:hAnsi="黑体" w:eastAsia="仿宋_GB2312" w:cs="仿宋_GB2312"/>
          <w:sz w:val="32"/>
          <w:szCs w:val="32"/>
        </w:rPr>
        <w:t>社会保障和就业支出（类）行政事业单位养老支出（款）机关事业单位基本养老保险缴费支出（项）</w:t>
      </w:r>
      <w:r>
        <w:rPr>
          <w:rFonts w:ascii="仿宋_GB2312" w:hAnsi="黑体" w:eastAsia="仿宋_GB2312" w:cs="仿宋_GB2312"/>
          <w:sz w:val="32"/>
          <w:szCs w:val="32"/>
        </w:rPr>
        <w:t>2020</w:t>
      </w:r>
      <w:r>
        <w:rPr>
          <w:rFonts w:hint="eastAsia" w:ascii="仿宋_GB2312" w:hAnsi="黑体" w:eastAsia="仿宋_GB2312"/>
          <w:sz w:val="32"/>
          <w:szCs w:val="32"/>
        </w:rPr>
        <w:t>年预算数为</w:t>
      </w:r>
      <w:r>
        <w:rPr>
          <w:rFonts w:ascii="仿宋_GB2312" w:hAnsi="黑体" w:eastAsia="仿宋_GB2312" w:cs="仿宋_GB2312"/>
          <w:sz w:val="32"/>
          <w:szCs w:val="32"/>
        </w:rPr>
        <w:t>28.83</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减少</w:t>
      </w:r>
      <w:r>
        <w:rPr>
          <w:rFonts w:ascii="仿宋_GB2312" w:hAnsi="黑体" w:eastAsia="仿宋_GB2312" w:cs="仿宋_GB2312"/>
          <w:sz w:val="32"/>
          <w:szCs w:val="32"/>
        </w:rPr>
        <w:t>131.17</w:t>
      </w:r>
      <w:r>
        <w:rPr>
          <w:rFonts w:hint="eastAsia" w:ascii="仿宋_GB2312" w:hAnsi="黑体" w:eastAsia="仿宋_GB2312"/>
          <w:sz w:val="32"/>
          <w:szCs w:val="32"/>
        </w:rPr>
        <w:t>万元，主要是</w:t>
      </w:r>
      <w:r>
        <w:rPr>
          <w:rFonts w:ascii="仿宋_GB2312" w:hAnsi="黑体" w:eastAsia="仿宋_GB2312"/>
          <w:sz w:val="32"/>
          <w:szCs w:val="32"/>
        </w:rPr>
        <w:t>2019</w:t>
      </w:r>
      <w:r>
        <w:rPr>
          <w:rFonts w:hint="eastAsia" w:ascii="仿宋_GB2312" w:hAnsi="黑体" w:eastAsia="仿宋_GB2312"/>
          <w:sz w:val="32"/>
          <w:szCs w:val="32"/>
        </w:rPr>
        <w:t>年补缴了</w:t>
      </w:r>
      <w:r>
        <w:rPr>
          <w:rFonts w:ascii="仿宋_GB2312" w:hAnsi="黑体" w:eastAsia="仿宋_GB2312"/>
          <w:sz w:val="32"/>
          <w:szCs w:val="32"/>
        </w:rPr>
        <w:t>2014</w:t>
      </w:r>
      <w:r>
        <w:rPr>
          <w:rFonts w:hint="eastAsia" w:ascii="仿宋_GB2312" w:hAnsi="黑体" w:eastAsia="仿宋_GB2312"/>
          <w:sz w:val="32"/>
          <w:szCs w:val="32"/>
        </w:rPr>
        <w:t>年</w:t>
      </w:r>
      <w:r>
        <w:rPr>
          <w:rFonts w:ascii="仿宋_GB2312" w:hAnsi="黑体" w:eastAsia="仿宋_GB2312"/>
          <w:sz w:val="32"/>
          <w:szCs w:val="32"/>
        </w:rPr>
        <w:t>7</w:t>
      </w:r>
      <w:r>
        <w:rPr>
          <w:rFonts w:hint="eastAsia" w:ascii="仿宋_GB2312" w:hAnsi="黑体" w:eastAsia="仿宋_GB2312"/>
          <w:sz w:val="32"/>
          <w:szCs w:val="32"/>
        </w:rPr>
        <w:t>月</w:t>
      </w:r>
      <w:r>
        <w:rPr>
          <w:rFonts w:ascii="仿宋_GB2312" w:hAnsi="黑体" w:eastAsia="仿宋_GB2312"/>
          <w:sz w:val="32"/>
          <w:szCs w:val="32"/>
        </w:rPr>
        <w:t>—2016</w:t>
      </w:r>
      <w:r>
        <w:rPr>
          <w:rFonts w:hint="eastAsia" w:ascii="仿宋_GB2312" w:hAnsi="黑体" w:eastAsia="仿宋_GB2312"/>
          <w:sz w:val="32"/>
          <w:szCs w:val="32"/>
        </w:rPr>
        <w:t>年</w:t>
      </w:r>
      <w:r>
        <w:rPr>
          <w:rFonts w:ascii="仿宋_GB2312" w:hAnsi="黑体" w:eastAsia="仿宋_GB2312"/>
          <w:sz w:val="32"/>
          <w:szCs w:val="32"/>
        </w:rPr>
        <w:t>10</w:t>
      </w:r>
      <w:r>
        <w:rPr>
          <w:rFonts w:hint="eastAsia" w:ascii="仿宋_GB2312" w:hAnsi="黑体" w:eastAsia="仿宋_GB2312"/>
          <w:sz w:val="32"/>
          <w:szCs w:val="32"/>
        </w:rPr>
        <w:t>月新机关养老保险准备期养老保险和职业年金缴费。</w:t>
      </w:r>
    </w:p>
    <w:p>
      <w:pPr>
        <w:ind w:firstLine="640" w:firstLineChars="200"/>
        <w:rPr>
          <w:rFonts w:ascii="仿宋_GB2312" w:hAnsi="黑体" w:eastAsia="仿宋_GB2312"/>
          <w:sz w:val="32"/>
          <w:szCs w:val="32"/>
        </w:rPr>
      </w:pPr>
      <w:r>
        <w:rPr>
          <w:rFonts w:ascii="仿宋_GB2312" w:hAnsi="黑体" w:eastAsia="仿宋_GB2312"/>
          <w:sz w:val="32"/>
          <w:szCs w:val="32"/>
        </w:rPr>
        <w:t>5.</w:t>
      </w:r>
      <w:r>
        <w:rPr>
          <w:rFonts w:hint="eastAsia" w:ascii="仿宋_GB2312" w:hAnsi="黑体" w:eastAsia="仿宋_GB2312" w:cs="仿宋_GB2312"/>
          <w:sz w:val="32"/>
          <w:szCs w:val="32"/>
        </w:rPr>
        <w:t>卫生健康支出（类）行政事业单位医疗（款）行政单位医疗（项）</w:t>
      </w:r>
      <w:r>
        <w:rPr>
          <w:rFonts w:ascii="仿宋_GB2312" w:hAnsi="黑体" w:eastAsia="仿宋_GB2312" w:cs="仿宋_GB2312"/>
          <w:sz w:val="32"/>
          <w:szCs w:val="32"/>
        </w:rPr>
        <w:t>2020</w:t>
      </w:r>
      <w:r>
        <w:rPr>
          <w:rFonts w:hint="eastAsia" w:ascii="仿宋_GB2312" w:hAnsi="黑体" w:eastAsia="仿宋_GB2312"/>
          <w:sz w:val="32"/>
          <w:szCs w:val="32"/>
        </w:rPr>
        <w:t>年预算数为</w:t>
      </w:r>
      <w:r>
        <w:rPr>
          <w:rFonts w:ascii="仿宋_GB2312" w:hAnsi="黑体" w:eastAsia="仿宋_GB2312" w:cs="仿宋_GB2312"/>
          <w:sz w:val="32"/>
          <w:szCs w:val="32"/>
        </w:rPr>
        <w:t>12.11</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增加</w:t>
      </w:r>
      <w:r>
        <w:rPr>
          <w:rFonts w:ascii="仿宋_GB2312" w:hAnsi="黑体" w:eastAsia="仿宋_GB2312" w:cs="仿宋_GB2312"/>
          <w:sz w:val="32"/>
          <w:szCs w:val="32"/>
        </w:rPr>
        <w:t>6.23</w:t>
      </w:r>
      <w:r>
        <w:rPr>
          <w:rFonts w:hint="eastAsia" w:ascii="仿宋_GB2312" w:hAnsi="黑体" w:eastAsia="仿宋_GB2312"/>
          <w:sz w:val="32"/>
          <w:szCs w:val="32"/>
        </w:rPr>
        <w:t>万元，主要是人员增资。</w:t>
      </w:r>
    </w:p>
    <w:p>
      <w:pPr>
        <w:ind w:firstLine="640" w:firstLineChars="200"/>
        <w:rPr>
          <w:rFonts w:ascii="仿宋_GB2312" w:hAnsi="黑体" w:eastAsia="仿宋_GB2312"/>
          <w:sz w:val="32"/>
          <w:szCs w:val="32"/>
        </w:rPr>
      </w:pPr>
      <w:r>
        <w:rPr>
          <w:rFonts w:ascii="仿宋_GB2312" w:hAnsi="黑体" w:eastAsia="仿宋_GB2312"/>
          <w:sz w:val="32"/>
          <w:szCs w:val="32"/>
        </w:rPr>
        <w:t>6.</w:t>
      </w:r>
      <w:r>
        <w:rPr>
          <w:rFonts w:hint="eastAsia" w:ascii="仿宋_GB2312" w:hAnsi="黑体" w:eastAsia="仿宋_GB2312" w:cs="仿宋_GB2312"/>
          <w:sz w:val="32"/>
          <w:szCs w:val="32"/>
        </w:rPr>
        <w:t>卫生健康支出（类）行政事业单位医疗（款）事业单位医疗（项）</w:t>
      </w:r>
      <w:r>
        <w:rPr>
          <w:rFonts w:ascii="仿宋_GB2312" w:hAnsi="黑体" w:eastAsia="仿宋_GB2312" w:cs="仿宋_GB2312"/>
          <w:sz w:val="32"/>
          <w:szCs w:val="32"/>
        </w:rPr>
        <w:t>2020</w:t>
      </w:r>
      <w:r>
        <w:rPr>
          <w:rFonts w:hint="eastAsia" w:ascii="仿宋_GB2312" w:hAnsi="黑体" w:eastAsia="仿宋_GB2312"/>
          <w:sz w:val="32"/>
          <w:szCs w:val="32"/>
        </w:rPr>
        <w:t>年预算数为</w:t>
      </w:r>
      <w:r>
        <w:rPr>
          <w:rFonts w:ascii="仿宋_GB2312" w:hAnsi="黑体" w:eastAsia="仿宋_GB2312" w:cs="仿宋_GB2312"/>
          <w:sz w:val="32"/>
          <w:szCs w:val="32"/>
        </w:rPr>
        <w:t>3.2</w:t>
      </w:r>
      <w:r>
        <w:rPr>
          <w:rFonts w:hint="eastAsia" w:ascii="仿宋_GB2312" w:hAnsi="黑体" w:eastAsia="仿宋_GB2312"/>
          <w:sz w:val="32"/>
          <w:szCs w:val="32"/>
        </w:rPr>
        <w:t>万元，比上年预算</w:t>
      </w:r>
      <w:r>
        <w:rPr>
          <w:rFonts w:hint="eastAsia" w:ascii="仿宋_GB2312" w:hAnsi="黑体" w:eastAsia="仿宋_GB2312" w:cs="仿宋_GB2312"/>
          <w:sz w:val="32"/>
          <w:szCs w:val="32"/>
        </w:rPr>
        <w:t>增加</w:t>
      </w:r>
      <w:r>
        <w:rPr>
          <w:rFonts w:ascii="仿宋_GB2312" w:hAnsi="黑体" w:eastAsia="仿宋_GB2312" w:cs="仿宋_GB2312"/>
          <w:sz w:val="32"/>
          <w:szCs w:val="32"/>
        </w:rPr>
        <w:t>1.19</w:t>
      </w:r>
      <w:r>
        <w:rPr>
          <w:rFonts w:hint="eastAsia" w:ascii="仿宋_GB2312" w:hAnsi="黑体" w:eastAsia="仿宋_GB2312"/>
          <w:sz w:val="32"/>
          <w:szCs w:val="32"/>
        </w:rPr>
        <w:t>万元，主要是人员增资。</w:t>
      </w:r>
    </w:p>
    <w:p>
      <w:pPr>
        <w:ind w:firstLine="640" w:firstLineChars="200"/>
        <w:rPr>
          <w:rFonts w:ascii="仿宋_GB2312" w:hAnsi="黑体" w:eastAsia="仿宋_GB2312"/>
          <w:sz w:val="32"/>
          <w:szCs w:val="32"/>
        </w:rPr>
      </w:pPr>
      <w:r>
        <w:rPr>
          <w:rFonts w:ascii="仿宋_GB2312" w:hAnsi="黑体" w:eastAsia="仿宋_GB2312"/>
          <w:sz w:val="32"/>
          <w:szCs w:val="32"/>
        </w:rPr>
        <w:t>7.</w:t>
      </w:r>
      <w:r>
        <w:rPr>
          <w:rFonts w:hint="eastAsia" w:ascii="仿宋_GB2312" w:hAnsi="黑体" w:eastAsia="仿宋_GB2312" w:cs="仿宋_GB2312"/>
          <w:sz w:val="32"/>
          <w:szCs w:val="32"/>
        </w:rPr>
        <w:t>卫生健康支出（类）行政事业单位医疗（款）公务员医疗补助（项）</w:t>
      </w:r>
      <w:r>
        <w:rPr>
          <w:rFonts w:ascii="仿宋_GB2312" w:hAnsi="黑体" w:eastAsia="仿宋_GB2312" w:cs="仿宋_GB2312"/>
          <w:sz w:val="32"/>
          <w:szCs w:val="32"/>
        </w:rPr>
        <w:t>2020</w:t>
      </w:r>
      <w:r>
        <w:rPr>
          <w:rFonts w:hint="eastAsia" w:ascii="仿宋_GB2312" w:hAnsi="黑体" w:eastAsia="仿宋_GB2312"/>
          <w:sz w:val="32"/>
          <w:szCs w:val="32"/>
        </w:rPr>
        <w:t>年预算数为</w:t>
      </w:r>
      <w:r>
        <w:rPr>
          <w:rFonts w:ascii="仿宋_GB2312" w:hAnsi="黑体" w:eastAsia="仿宋_GB2312" w:cs="仿宋_GB2312"/>
          <w:sz w:val="32"/>
          <w:szCs w:val="32"/>
        </w:rPr>
        <w:t>30.92</w:t>
      </w:r>
      <w:r>
        <w:rPr>
          <w:rFonts w:hint="eastAsia" w:ascii="仿宋_GB2312" w:hAnsi="黑体" w:eastAsia="仿宋_GB2312"/>
          <w:sz w:val="32"/>
          <w:szCs w:val="32"/>
        </w:rPr>
        <w:t>万元，比上年预算数减少</w:t>
      </w:r>
      <w:r>
        <w:rPr>
          <w:rFonts w:ascii="仿宋_GB2312" w:hAnsi="黑体" w:eastAsia="仿宋_GB2312" w:cs="仿宋_GB2312"/>
          <w:sz w:val="32"/>
          <w:szCs w:val="32"/>
        </w:rPr>
        <w:t>7.08</w:t>
      </w:r>
      <w:r>
        <w:rPr>
          <w:rFonts w:hint="eastAsia" w:ascii="仿宋_GB2312" w:hAnsi="黑体" w:eastAsia="仿宋_GB2312"/>
          <w:sz w:val="32"/>
          <w:szCs w:val="32"/>
        </w:rPr>
        <w:t>万元，主要是减员减资。</w:t>
      </w:r>
    </w:p>
    <w:p>
      <w:pPr>
        <w:ind w:firstLine="640" w:firstLineChars="200"/>
        <w:rPr>
          <w:rFonts w:ascii="仿宋_GB2312" w:hAnsi="黑体" w:eastAsia="仿宋_GB2312"/>
          <w:sz w:val="32"/>
          <w:szCs w:val="32"/>
        </w:rPr>
      </w:pPr>
      <w:r>
        <w:rPr>
          <w:rFonts w:ascii="仿宋_GB2312" w:hAnsi="黑体" w:eastAsia="仿宋_GB2312"/>
          <w:sz w:val="32"/>
          <w:szCs w:val="32"/>
        </w:rPr>
        <w:t>8.</w:t>
      </w:r>
      <w:r>
        <w:rPr>
          <w:rFonts w:ascii="仿宋_GB2312" w:hAnsi="黑体" w:eastAsia="仿宋_GB2312" w:cs="仿宋_GB2312"/>
          <w:sz w:val="32"/>
          <w:szCs w:val="32"/>
        </w:rPr>
        <w:t xml:space="preserve"> </w:t>
      </w:r>
      <w:r>
        <w:rPr>
          <w:rFonts w:hint="eastAsia" w:ascii="仿宋_GB2312" w:hAnsi="黑体" w:eastAsia="仿宋_GB2312" w:cs="仿宋_GB2312"/>
          <w:sz w:val="32"/>
          <w:szCs w:val="32"/>
        </w:rPr>
        <w:t>住房保障支出（类）住房改革支出（款）住房公积金（项）</w:t>
      </w:r>
      <w:r>
        <w:rPr>
          <w:rFonts w:ascii="仿宋_GB2312" w:hAnsi="黑体" w:eastAsia="仿宋_GB2312" w:cs="仿宋_GB2312"/>
          <w:sz w:val="32"/>
          <w:szCs w:val="32"/>
        </w:rPr>
        <w:t>2020</w:t>
      </w:r>
      <w:r>
        <w:rPr>
          <w:rFonts w:hint="eastAsia" w:ascii="仿宋_GB2312" w:hAnsi="黑体" w:eastAsia="仿宋_GB2312"/>
          <w:sz w:val="32"/>
          <w:szCs w:val="32"/>
        </w:rPr>
        <w:t>年预算数为</w:t>
      </w:r>
      <w:r>
        <w:rPr>
          <w:rFonts w:ascii="仿宋_GB2312" w:hAnsi="黑体" w:eastAsia="仿宋_GB2312" w:cs="仿宋_GB2312"/>
          <w:sz w:val="32"/>
          <w:szCs w:val="32"/>
        </w:rPr>
        <w:t>25.11</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减少</w:t>
      </w:r>
      <w:r>
        <w:rPr>
          <w:rFonts w:ascii="仿宋_GB2312" w:hAnsi="黑体" w:eastAsia="仿宋_GB2312" w:cs="仿宋_GB2312"/>
          <w:sz w:val="32"/>
          <w:szCs w:val="32"/>
        </w:rPr>
        <w:t>1.8</w:t>
      </w:r>
      <w:r>
        <w:rPr>
          <w:rFonts w:hint="eastAsia" w:ascii="仿宋_GB2312" w:hAnsi="黑体" w:eastAsia="仿宋_GB2312"/>
          <w:sz w:val="32"/>
          <w:szCs w:val="32"/>
        </w:rPr>
        <w:t>万元，主要是减员减资。</w:t>
      </w:r>
    </w:p>
    <w:p>
      <w:pPr>
        <w:ind w:firstLine="640"/>
        <w:outlineLvl w:val="0"/>
        <w:rPr>
          <w:rFonts w:ascii="黑体" w:hAnsi="黑体" w:eastAsia="黑体"/>
          <w:sz w:val="32"/>
          <w:szCs w:val="32"/>
        </w:rPr>
      </w:pPr>
      <w:r>
        <w:rPr>
          <w:rFonts w:hint="eastAsia" w:ascii="黑体" w:hAnsi="黑体" w:eastAsia="黑体"/>
          <w:sz w:val="32"/>
          <w:szCs w:val="32"/>
        </w:rPr>
        <w:t>三、关于中共三亚市委</w:t>
      </w:r>
      <w:r>
        <w:rPr>
          <w:rFonts w:hint="eastAsia" w:ascii="黑体" w:hAnsi="黑体" w:eastAsia="黑体"/>
          <w:spacing w:val="-9"/>
          <w:sz w:val="32"/>
          <w:szCs w:val="32"/>
        </w:rPr>
        <w:t>机构编制委员会办公室</w:t>
      </w:r>
      <w:r>
        <w:rPr>
          <w:rFonts w:ascii="黑体" w:hAnsi="黑体" w:eastAsia="黑体"/>
          <w:spacing w:val="-9"/>
          <w:sz w:val="32"/>
          <w:szCs w:val="32"/>
        </w:rPr>
        <w:t>2020</w:t>
      </w:r>
      <w:r>
        <w:rPr>
          <w:rFonts w:hint="eastAsia" w:ascii="黑体" w:hAnsi="黑体" w:eastAsia="黑体"/>
          <w:sz w:val="32"/>
          <w:szCs w:val="32"/>
        </w:rPr>
        <w:t>年一般公共预算基本支出情况说明</w:t>
      </w:r>
    </w:p>
    <w:p>
      <w:pPr>
        <w:ind w:firstLine="640" w:firstLineChars="200"/>
        <w:rPr>
          <w:rFonts w:ascii="仿宋_GB2312" w:hAnsi="黑体" w:eastAsia="仿宋_GB2312"/>
          <w:sz w:val="32"/>
          <w:szCs w:val="32"/>
        </w:rPr>
      </w:pPr>
      <w:r>
        <w:rPr>
          <w:rFonts w:hint="eastAsia" w:ascii="仿宋_GB2312" w:hAnsi="仿宋_GB2312" w:eastAsia="仿宋_GB2312" w:cs="仿宋_GB2312"/>
          <w:sz w:val="32"/>
          <w:szCs w:val="32"/>
        </w:rPr>
        <w:t>中共三亚市委</w:t>
      </w:r>
      <w:r>
        <w:rPr>
          <w:rFonts w:hint="eastAsia" w:ascii="仿宋" w:hAnsi="仿宋" w:eastAsia="仿宋" w:cs="仿宋"/>
          <w:spacing w:val="-9"/>
          <w:sz w:val="32"/>
          <w:szCs w:val="32"/>
        </w:rPr>
        <w:t>机构编制委员会办公室</w:t>
      </w:r>
      <w:r>
        <w:rPr>
          <w:rFonts w:ascii="仿宋" w:hAnsi="仿宋" w:eastAsia="仿宋" w:cs="仿宋"/>
          <w:spacing w:val="-9"/>
          <w:sz w:val="32"/>
          <w:szCs w:val="32"/>
        </w:rPr>
        <w:t>2020</w:t>
      </w:r>
      <w:r>
        <w:rPr>
          <w:rFonts w:hint="eastAsia" w:ascii="仿宋_GB2312" w:hAnsi="黑体" w:eastAsia="仿宋_GB2312"/>
          <w:sz w:val="32"/>
          <w:szCs w:val="32"/>
        </w:rPr>
        <w:t>年一般公共预算基本支出为</w:t>
      </w:r>
      <w:r>
        <w:rPr>
          <w:rFonts w:ascii="仿宋_GB2312" w:hAnsi="黑体" w:eastAsia="仿宋_GB2312" w:cs="仿宋_GB2312"/>
          <w:sz w:val="32"/>
          <w:szCs w:val="32"/>
        </w:rPr>
        <w:t>501.86</w:t>
      </w:r>
      <w:r>
        <w:rPr>
          <w:rFonts w:hint="eastAsia" w:ascii="仿宋_GB2312" w:hAnsi="黑体" w:eastAsia="仿宋_GB2312"/>
          <w:sz w:val="32"/>
          <w:szCs w:val="32"/>
        </w:rPr>
        <w:t>万元，其中：</w:t>
      </w:r>
    </w:p>
    <w:p>
      <w:pPr>
        <w:ind w:firstLine="640" w:firstLineChars="200"/>
        <w:rPr>
          <w:rFonts w:ascii="仿宋_GB2312" w:hAnsi="黑体" w:eastAsia="仿宋_GB2312"/>
          <w:sz w:val="32"/>
          <w:szCs w:val="32"/>
        </w:rPr>
      </w:pPr>
      <w:r>
        <w:rPr>
          <w:rFonts w:hint="eastAsia" w:ascii="仿宋_GB2312" w:hAnsi="黑体" w:eastAsia="仿宋_GB2312"/>
          <w:sz w:val="32"/>
          <w:szCs w:val="32"/>
        </w:rPr>
        <w:t>人员经费</w:t>
      </w:r>
      <w:r>
        <w:rPr>
          <w:rFonts w:ascii="仿宋_GB2312" w:hAnsi="黑体" w:eastAsia="仿宋_GB2312" w:cs="仿宋_GB2312"/>
          <w:sz w:val="32"/>
          <w:szCs w:val="32"/>
        </w:rPr>
        <w:t>458.65</w:t>
      </w:r>
      <w:r>
        <w:rPr>
          <w:rFonts w:hint="eastAsia" w:ascii="仿宋_GB2312" w:hAnsi="黑体" w:eastAsia="仿宋_GB2312"/>
          <w:sz w:val="32"/>
          <w:szCs w:val="32"/>
        </w:rPr>
        <w:t>万元，主要包括：基本工资、津贴补贴、奖金、绩效工资、各项社会保障缴费、公务员医疗补助缴费、住房公积金等。</w:t>
      </w:r>
    </w:p>
    <w:p>
      <w:pPr>
        <w:ind w:firstLine="640" w:firstLineChars="200"/>
        <w:rPr>
          <w:rFonts w:ascii="仿宋_GB2312" w:hAnsi="黑体" w:eastAsia="仿宋_GB2312"/>
          <w:sz w:val="32"/>
          <w:szCs w:val="32"/>
        </w:rPr>
      </w:pPr>
      <w:r>
        <w:rPr>
          <w:rFonts w:hint="eastAsia" w:ascii="仿宋_GB2312" w:hAnsi="黑体" w:eastAsia="仿宋_GB2312"/>
          <w:sz w:val="32"/>
          <w:szCs w:val="32"/>
        </w:rPr>
        <w:t>公用经费</w:t>
      </w:r>
      <w:r>
        <w:rPr>
          <w:rFonts w:ascii="仿宋_GB2312" w:hAnsi="黑体" w:eastAsia="仿宋_GB2312" w:cs="仿宋_GB2312"/>
          <w:sz w:val="32"/>
          <w:szCs w:val="32"/>
        </w:rPr>
        <w:t>43.21</w:t>
      </w:r>
      <w:r>
        <w:rPr>
          <w:rFonts w:hint="eastAsia" w:ascii="仿宋_GB2312" w:hAnsi="黑体" w:eastAsia="仿宋_GB2312"/>
          <w:sz w:val="32"/>
          <w:szCs w:val="32"/>
        </w:rPr>
        <w:t>万元，主要包括：办公费、邮电费、会议费、培训费、工会经费、福利费、公务用车运行维护费、其他交通费、其他商品和服务支出等。</w:t>
      </w:r>
    </w:p>
    <w:p>
      <w:pPr>
        <w:ind w:firstLine="640" w:firstLineChars="200"/>
        <w:outlineLvl w:val="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四、</w:t>
      </w:r>
      <w:r>
        <w:rPr>
          <w:rFonts w:hint="eastAsia" w:ascii="黑体" w:hAnsi="黑体" w:eastAsia="黑体"/>
          <w:sz w:val="32"/>
          <w:szCs w:val="32"/>
        </w:rPr>
        <w:t>中共三亚市委</w:t>
      </w:r>
      <w:r>
        <w:rPr>
          <w:rFonts w:hint="eastAsia" w:ascii="黑体" w:hAnsi="黑体" w:eastAsia="黑体"/>
          <w:spacing w:val="-9"/>
          <w:sz w:val="32"/>
          <w:szCs w:val="32"/>
        </w:rPr>
        <w:t>机构编制委员会办公室</w:t>
      </w:r>
      <w:r>
        <w:rPr>
          <w:rFonts w:ascii="黑体" w:hAnsi="黑体" w:eastAsia="黑体"/>
          <w:spacing w:val="-9"/>
          <w:sz w:val="32"/>
          <w:szCs w:val="32"/>
        </w:rPr>
        <w:t>2020</w:t>
      </w:r>
      <w:r>
        <w:rPr>
          <w:rFonts w:hint="eastAsia" w:ascii="黑体" w:hAnsi="黑体" w:eastAsia="黑体" w:cs="Times New Roman"/>
          <w:sz w:val="32"/>
          <w:shd w:val="clear" w:color="auto" w:fill="FFFFFF"/>
        </w:rPr>
        <w:t>年“三公”经费预算情况说明</w:t>
      </w:r>
    </w:p>
    <w:p>
      <w:pPr>
        <w:ind w:firstLine="640" w:firstLineChars="200"/>
        <w:outlineLvl w:val="0"/>
        <w:rPr>
          <w:rFonts w:ascii="仿宋_GB2312" w:hAnsi="黑体" w:eastAsia="仿宋_GB2312" w:cs="Times New Roman"/>
          <w:sz w:val="32"/>
          <w:szCs w:val="32"/>
        </w:rPr>
      </w:pPr>
      <w:r>
        <w:rPr>
          <w:rFonts w:hint="eastAsia" w:ascii="仿宋_GB2312" w:hAnsi="黑体" w:eastAsia="仿宋_GB2312"/>
          <w:sz w:val="32"/>
          <w:szCs w:val="32"/>
        </w:rPr>
        <w:t>（一）</w:t>
      </w:r>
      <w:r>
        <w:rPr>
          <w:rFonts w:hint="eastAsia" w:ascii="仿宋_GB2312" w:hAnsi="仿宋_GB2312" w:eastAsia="仿宋_GB2312" w:cs="仿宋_GB2312"/>
          <w:sz w:val="32"/>
          <w:szCs w:val="32"/>
        </w:rPr>
        <w:t>中共三亚市委</w:t>
      </w:r>
      <w:r>
        <w:rPr>
          <w:rFonts w:hint="eastAsia" w:ascii="仿宋" w:hAnsi="仿宋" w:eastAsia="仿宋" w:cs="仿宋"/>
          <w:spacing w:val="-9"/>
          <w:sz w:val="32"/>
          <w:szCs w:val="32"/>
        </w:rPr>
        <w:t>机构编制委员会办公室</w:t>
      </w:r>
      <w:r>
        <w:rPr>
          <w:rFonts w:ascii="仿宋" w:hAnsi="仿宋" w:eastAsia="仿宋" w:cs="仿宋"/>
          <w:spacing w:val="-9"/>
          <w:sz w:val="32"/>
          <w:szCs w:val="32"/>
        </w:rPr>
        <w:t>2020</w:t>
      </w:r>
      <w:r>
        <w:rPr>
          <w:rFonts w:hint="eastAsia" w:ascii="仿宋_GB2312" w:hAnsi="黑体" w:eastAsia="仿宋_GB2312"/>
          <w:sz w:val="32"/>
          <w:szCs w:val="32"/>
        </w:rPr>
        <w:t>年一般公共预算“三公”经费预算数为</w:t>
      </w:r>
      <w:r>
        <w:rPr>
          <w:rFonts w:ascii="仿宋_GB2312" w:hAnsi="黑体" w:eastAsia="仿宋_GB2312" w:cs="仿宋_GB2312"/>
          <w:sz w:val="32"/>
          <w:szCs w:val="32"/>
        </w:rPr>
        <w:t>2.81</w:t>
      </w:r>
      <w:r>
        <w:rPr>
          <w:rFonts w:hint="eastAsia" w:ascii="仿宋_GB2312" w:hAnsi="黑体" w:eastAsia="仿宋_GB2312"/>
          <w:sz w:val="32"/>
          <w:szCs w:val="32"/>
        </w:rPr>
        <w:t>万元，其中：</w:t>
      </w:r>
    </w:p>
    <w:p>
      <w:pPr>
        <w:ind w:firstLine="630"/>
        <w:rPr>
          <w:rFonts w:ascii="Times New Roman" w:hAnsi="Times New Roman" w:eastAsia="仿宋_GB2312" w:cs="Times New Roman"/>
          <w:sz w:val="32"/>
          <w:shd w:val="clear" w:color="auto" w:fill="FFFFFF"/>
        </w:rPr>
      </w:pPr>
      <w:r>
        <w:rPr>
          <w:rFonts w:hint="eastAsia" w:ascii="Times New Roman" w:hAnsi="Times New Roman" w:eastAsia="仿宋_GB2312" w:cs="Times New Roman"/>
          <w:sz w:val="32"/>
          <w:shd w:val="clear" w:color="auto" w:fill="FFFFFF"/>
        </w:rPr>
        <w:t>因公出国（境）经费</w:t>
      </w:r>
      <w:r>
        <w:rPr>
          <w:rFonts w:ascii="仿宋_GB2312" w:hAnsi="黑体" w:eastAsia="仿宋_GB2312" w:cs="仿宋_GB2312"/>
          <w:sz w:val="32"/>
          <w:szCs w:val="32"/>
        </w:rPr>
        <w:t>0</w:t>
      </w:r>
      <w:r>
        <w:rPr>
          <w:rFonts w:hint="eastAsia" w:ascii="仿宋_GB2312" w:hAnsi="黑体" w:eastAsia="仿宋_GB2312"/>
          <w:sz w:val="32"/>
          <w:szCs w:val="32"/>
        </w:rPr>
        <w:t>万元</w:t>
      </w:r>
      <w:r>
        <w:rPr>
          <w:rFonts w:hint="eastAsia" w:ascii="Times New Roman" w:hAnsi="Times New Roman" w:eastAsia="仿宋_GB2312" w:cs="Times New Roman"/>
          <w:sz w:val="32"/>
          <w:shd w:val="clear" w:color="auto" w:fill="FFFFFF"/>
        </w:rPr>
        <w:t>，与上年预算持平，</w:t>
      </w:r>
      <w:r>
        <w:rPr>
          <w:rFonts w:ascii="Times New Roman" w:hAnsi="Times New Roman" w:eastAsia="仿宋_GB2312" w:cs="Times New Roman"/>
          <w:sz w:val="32"/>
          <w:shd w:val="clear" w:color="auto" w:fill="FFFFFF"/>
        </w:rPr>
        <w:t>2020</w:t>
      </w:r>
      <w:r>
        <w:rPr>
          <w:rFonts w:hint="eastAsia" w:ascii="Times New Roman" w:hAnsi="Times New Roman" w:eastAsia="仿宋_GB2312" w:cs="Times New Roman"/>
          <w:sz w:val="32"/>
          <w:shd w:val="clear" w:color="auto" w:fill="FFFFFF"/>
        </w:rPr>
        <w:t>年无出国计划安排；公务用车购置及运行费</w:t>
      </w:r>
      <w:r>
        <w:rPr>
          <w:rFonts w:ascii="仿宋_GB2312" w:hAnsi="黑体" w:eastAsia="仿宋_GB2312" w:cs="仿宋_GB2312"/>
          <w:sz w:val="32"/>
          <w:szCs w:val="32"/>
        </w:rPr>
        <w:t>1.81</w:t>
      </w:r>
      <w:r>
        <w:rPr>
          <w:rFonts w:hint="eastAsia" w:ascii="仿宋_GB2312" w:hAnsi="黑体" w:eastAsia="仿宋_GB2312"/>
          <w:sz w:val="32"/>
          <w:szCs w:val="32"/>
        </w:rPr>
        <w:t>万元（其中，</w:t>
      </w:r>
      <w:r>
        <w:rPr>
          <w:rFonts w:hint="eastAsia" w:ascii="Times New Roman" w:hAnsi="Times New Roman" w:eastAsia="仿宋_GB2312" w:cs="Times New Roman"/>
          <w:sz w:val="32"/>
          <w:shd w:val="clear" w:color="auto" w:fill="FFFFFF"/>
        </w:rPr>
        <w:t>公务用车购置费</w:t>
      </w:r>
      <w:r>
        <w:rPr>
          <w:rFonts w:ascii="仿宋_GB2312" w:hAnsi="黑体" w:eastAsia="仿宋_GB2312" w:cs="仿宋_GB2312"/>
          <w:sz w:val="32"/>
          <w:szCs w:val="32"/>
        </w:rPr>
        <w:t>0</w:t>
      </w:r>
      <w:r>
        <w:rPr>
          <w:rFonts w:hint="eastAsia" w:ascii="仿宋_GB2312" w:hAnsi="黑体" w:eastAsia="仿宋_GB2312"/>
          <w:sz w:val="32"/>
          <w:szCs w:val="32"/>
        </w:rPr>
        <w:t>万元</w:t>
      </w:r>
      <w:r>
        <w:rPr>
          <w:rFonts w:hint="eastAsia" w:ascii="Times New Roman" w:hAnsi="Times New Roman" w:eastAsia="仿宋_GB2312" w:cs="Times New Roman"/>
          <w:sz w:val="32"/>
          <w:shd w:val="clear" w:color="auto" w:fill="FFFFFF"/>
        </w:rPr>
        <w:t>，公务用车运行费</w:t>
      </w:r>
      <w:r>
        <w:rPr>
          <w:rFonts w:ascii="仿宋_GB2312" w:hAnsi="黑体" w:eastAsia="仿宋_GB2312" w:cs="仿宋_GB2312"/>
          <w:sz w:val="32"/>
          <w:szCs w:val="32"/>
        </w:rPr>
        <w:t>1.81</w:t>
      </w:r>
      <w:r>
        <w:rPr>
          <w:rFonts w:hint="eastAsia" w:ascii="仿宋_GB2312" w:hAnsi="黑体" w:eastAsia="仿宋_GB2312"/>
          <w:sz w:val="32"/>
          <w:szCs w:val="32"/>
        </w:rPr>
        <w:t>万元）</w:t>
      </w:r>
      <w:r>
        <w:rPr>
          <w:rFonts w:hint="eastAsia" w:ascii="Times New Roman" w:hAnsi="Times New Roman" w:eastAsia="仿宋_GB2312" w:cs="Times New Roman"/>
          <w:sz w:val="32"/>
          <w:shd w:val="clear" w:color="auto" w:fill="FFFFFF"/>
        </w:rPr>
        <w:t>，与上年预算基本持平，公务用车保有量</w:t>
      </w:r>
      <w:r>
        <w:rPr>
          <w:rFonts w:ascii="Times New Roman" w:hAnsi="Times New Roman" w:eastAsia="仿宋_GB2312" w:cs="Times New Roman"/>
          <w:sz w:val="32"/>
          <w:shd w:val="clear" w:color="auto" w:fill="FFFFFF"/>
        </w:rPr>
        <w:t>1</w:t>
      </w:r>
      <w:r>
        <w:rPr>
          <w:rFonts w:hint="eastAsia" w:ascii="Times New Roman" w:hAnsi="Times New Roman" w:eastAsia="仿宋_GB2312" w:cs="Times New Roman"/>
          <w:sz w:val="32"/>
          <w:shd w:val="clear" w:color="auto" w:fill="FFFFFF"/>
        </w:rPr>
        <w:t>辆，计划购买</w:t>
      </w:r>
      <w:r>
        <w:rPr>
          <w:rFonts w:ascii="Times New Roman" w:hAnsi="Times New Roman" w:eastAsia="仿宋_GB2312" w:cs="Times New Roman"/>
          <w:sz w:val="32"/>
          <w:shd w:val="clear" w:color="auto" w:fill="FFFFFF"/>
        </w:rPr>
        <w:t>0</w:t>
      </w:r>
      <w:r>
        <w:rPr>
          <w:rFonts w:hint="eastAsia" w:ascii="Times New Roman" w:hAnsi="Times New Roman" w:eastAsia="仿宋_GB2312" w:cs="Times New Roman"/>
          <w:sz w:val="32"/>
          <w:shd w:val="clear" w:color="auto" w:fill="FFFFFF"/>
        </w:rPr>
        <w:t>辆；</w:t>
      </w:r>
      <w:r>
        <w:rPr>
          <w:rFonts w:hint="eastAsia" w:ascii="仿宋_GB2312" w:hAnsi="黑体" w:eastAsia="仿宋_GB2312" w:cs="Times New Roman"/>
          <w:sz w:val="32"/>
          <w:szCs w:val="32"/>
        </w:rPr>
        <w:t>公务接待费</w:t>
      </w:r>
      <w:r>
        <w:rPr>
          <w:rFonts w:ascii="仿宋_GB2312" w:hAnsi="黑体" w:eastAsia="仿宋_GB2312" w:cs="仿宋_GB2312"/>
          <w:sz w:val="32"/>
          <w:szCs w:val="32"/>
        </w:rPr>
        <w:t>1</w:t>
      </w:r>
      <w:r>
        <w:rPr>
          <w:rFonts w:hint="eastAsia" w:ascii="Times New Roman" w:hAnsi="Times New Roman" w:eastAsia="仿宋_GB2312" w:cs="Times New Roman"/>
          <w:sz w:val="32"/>
          <w:shd w:val="clear" w:color="auto" w:fill="FFFFFF"/>
        </w:rPr>
        <w:t>万元，较上年预算下降</w:t>
      </w:r>
      <w:r>
        <w:rPr>
          <w:rFonts w:ascii="仿宋_GB2312" w:hAnsi="黑体" w:eastAsia="仿宋_GB2312" w:cs="仿宋_GB2312"/>
          <w:sz w:val="32"/>
          <w:szCs w:val="32"/>
        </w:rPr>
        <w:t>66.66</w:t>
      </w:r>
      <w:r>
        <w:rPr>
          <w:rFonts w:ascii="Times New Roman" w:hAnsi="Times New Roman" w:eastAsia="仿宋_GB2312" w:cs="Times New Roman"/>
          <w:sz w:val="32"/>
          <w:shd w:val="clear" w:color="auto" w:fill="FFFFFF"/>
        </w:rPr>
        <w:t>%</w:t>
      </w:r>
      <w:r>
        <w:rPr>
          <w:rFonts w:hint="eastAsia" w:ascii="Times New Roman" w:hAnsi="Times New Roman" w:eastAsia="仿宋_GB2312" w:cs="Times New Roman"/>
          <w:sz w:val="32"/>
          <w:shd w:val="clear" w:color="auto" w:fill="FFFFFF"/>
        </w:rPr>
        <w:t>，</w:t>
      </w:r>
      <w:r>
        <w:rPr>
          <w:rFonts w:hint="eastAsia" w:ascii="Times New Roman" w:hAnsi="Times New Roman" w:eastAsia="仿宋_GB2312" w:cs="Times New Roman"/>
          <w:sz w:val="32"/>
        </w:rPr>
        <w:t>下降的</w:t>
      </w:r>
      <w:r>
        <w:rPr>
          <w:rFonts w:hint="eastAsia" w:ascii="Times New Roman" w:hAnsi="Times New Roman" w:eastAsia="仿宋_GB2312" w:cs="Times New Roman"/>
          <w:sz w:val="32"/>
          <w:shd w:val="clear" w:color="auto" w:fill="FFFFFF"/>
        </w:rPr>
        <w:t>主要原因是</w:t>
      </w:r>
      <w:bookmarkStart w:id="0" w:name="_GoBack"/>
      <w:bookmarkEnd w:id="0"/>
      <w:r>
        <w:rPr>
          <w:rFonts w:hint="eastAsia" w:ascii="Times New Roman" w:hAnsi="Times New Roman" w:eastAsia="仿宋_GB2312" w:cs="Times New Roman"/>
          <w:sz w:val="32"/>
          <w:shd w:val="clear" w:color="auto" w:fill="FFFFFF"/>
          <w:lang w:eastAsia="zh-CN"/>
        </w:rPr>
        <w:t>厉</w:t>
      </w:r>
      <w:r>
        <w:rPr>
          <w:rFonts w:hint="eastAsia" w:ascii="Times New Roman" w:hAnsi="Times New Roman" w:eastAsia="仿宋_GB2312" w:cs="Times New Roman"/>
          <w:sz w:val="32"/>
          <w:shd w:val="clear" w:color="auto" w:fill="FFFFFF"/>
        </w:rPr>
        <w:t>行节约，</w:t>
      </w:r>
      <w:r>
        <w:rPr>
          <w:rFonts w:ascii="Times New Roman" w:hAnsi="Times New Roman" w:eastAsia="仿宋_GB2312" w:cs="Times New Roman"/>
          <w:sz w:val="32"/>
          <w:shd w:val="clear" w:color="auto" w:fill="FFFFFF"/>
        </w:rPr>
        <w:t>2020</w:t>
      </w:r>
      <w:r>
        <w:rPr>
          <w:rFonts w:hint="eastAsia" w:ascii="Times New Roman" w:hAnsi="Times New Roman" w:eastAsia="仿宋_GB2312" w:cs="Times New Roman"/>
          <w:sz w:val="32"/>
          <w:shd w:val="clear" w:color="auto" w:fill="FFFFFF"/>
        </w:rPr>
        <w:t>年计划接待</w:t>
      </w:r>
      <w:r>
        <w:rPr>
          <w:rFonts w:ascii="Times New Roman" w:hAnsi="Times New Roman" w:eastAsia="仿宋_GB2312" w:cs="Times New Roman"/>
          <w:sz w:val="32"/>
          <w:shd w:val="clear" w:color="auto" w:fill="FFFFFF"/>
        </w:rPr>
        <w:t>12</w:t>
      </w:r>
      <w:r>
        <w:rPr>
          <w:rFonts w:hint="eastAsia" w:ascii="Times New Roman" w:hAnsi="Times New Roman" w:eastAsia="仿宋_GB2312" w:cs="Times New Roman"/>
          <w:sz w:val="32"/>
          <w:shd w:val="clear" w:color="auto" w:fill="FFFFFF"/>
        </w:rPr>
        <w:t>批</w:t>
      </w:r>
      <w:r>
        <w:rPr>
          <w:rFonts w:ascii="Times New Roman" w:hAnsi="Times New Roman" w:eastAsia="仿宋_GB2312" w:cs="Times New Roman"/>
          <w:sz w:val="32"/>
          <w:shd w:val="clear" w:color="auto" w:fill="FFFFFF"/>
        </w:rPr>
        <w:t>36</w:t>
      </w:r>
      <w:r>
        <w:rPr>
          <w:rFonts w:hint="eastAsia" w:ascii="Times New Roman" w:hAnsi="Times New Roman" w:eastAsia="仿宋_GB2312" w:cs="Times New Roman"/>
          <w:sz w:val="32"/>
          <w:shd w:val="clear" w:color="auto" w:fill="FFFFFF"/>
        </w:rPr>
        <w:t>人。</w:t>
      </w:r>
    </w:p>
    <w:p>
      <w:pPr>
        <w:ind w:firstLine="640" w:firstLineChars="200"/>
        <w:outlineLvl w:val="0"/>
        <w:rPr>
          <w:rFonts w:ascii="Times New Roman" w:hAnsi="Times New Roman" w:eastAsia="仿宋_GB2312" w:cs="Times New Roman"/>
          <w:sz w:val="32"/>
          <w:shd w:val="clear" w:color="auto" w:fill="FFFFFF"/>
        </w:rPr>
      </w:pPr>
      <w:r>
        <w:rPr>
          <w:rFonts w:hint="eastAsia" w:ascii="仿宋_GB2312" w:hAnsi="黑体" w:eastAsia="仿宋_GB2312"/>
          <w:sz w:val="32"/>
          <w:szCs w:val="32"/>
        </w:rPr>
        <w:t>（二）</w:t>
      </w:r>
      <w:r>
        <w:rPr>
          <w:rFonts w:hint="eastAsia" w:ascii="仿宋_GB2312" w:hAnsi="仿宋_GB2312" w:eastAsia="仿宋_GB2312" w:cs="仿宋_GB2312"/>
          <w:sz w:val="32"/>
          <w:szCs w:val="32"/>
        </w:rPr>
        <w:t>中共三亚市委</w:t>
      </w:r>
      <w:r>
        <w:rPr>
          <w:rFonts w:hint="eastAsia" w:ascii="仿宋" w:hAnsi="仿宋" w:eastAsia="仿宋" w:cs="仿宋"/>
          <w:spacing w:val="-9"/>
          <w:sz w:val="32"/>
          <w:szCs w:val="32"/>
        </w:rPr>
        <w:t>机构编制委员会办公室</w:t>
      </w:r>
      <w:r>
        <w:rPr>
          <w:rFonts w:ascii="仿宋" w:hAnsi="仿宋" w:eastAsia="仿宋" w:cs="仿宋"/>
          <w:spacing w:val="-9"/>
          <w:sz w:val="32"/>
          <w:szCs w:val="32"/>
        </w:rPr>
        <w:t>2020</w:t>
      </w:r>
      <w:r>
        <w:rPr>
          <w:rFonts w:hint="eastAsia" w:ascii="仿宋_GB2312" w:hAnsi="黑体" w:eastAsia="仿宋_GB2312"/>
          <w:sz w:val="32"/>
          <w:szCs w:val="32"/>
        </w:rPr>
        <w:t>年政府性基金预算“三公”经费预算数为</w:t>
      </w:r>
      <w:r>
        <w:rPr>
          <w:rFonts w:ascii="仿宋_GB2312" w:hAnsi="黑体" w:eastAsia="仿宋_GB2312" w:cs="仿宋_GB2312"/>
          <w:sz w:val="32"/>
          <w:szCs w:val="32"/>
        </w:rPr>
        <w:t>0</w:t>
      </w:r>
      <w:r>
        <w:rPr>
          <w:rFonts w:hint="eastAsia" w:ascii="仿宋_GB2312" w:hAnsi="黑体" w:eastAsia="仿宋_GB2312"/>
          <w:sz w:val="32"/>
          <w:szCs w:val="32"/>
        </w:rPr>
        <w:t>万元，其中：</w:t>
      </w:r>
      <w:r>
        <w:rPr>
          <w:rFonts w:hint="eastAsia" w:ascii="Times New Roman" w:hAnsi="Times New Roman" w:eastAsia="仿宋_GB2312" w:cs="Times New Roman"/>
          <w:sz w:val="32"/>
          <w:shd w:val="clear" w:color="auto" w:fill="FFFFFF"/>
        </w:rPr>
        <w:t>因公出国（境）经费</w:t>
      </w:r>
      <w:r>
        <w:rPr>
          <w:rFonts w:ascii="仿宋_GB2312" w:hAnsi="黑体" w:eastAsia="仿宋_GB2312" w:cs="仿宋_GB2312"/>
          <w:sz w:val="32"/>
          <w:szCs w:val="32"/>
        </w:rPr>
        <w:t>0</w:t>
      </w:r>
      <w:r>
        <w:rPr>
          <w:rFonts w:hint="eastAsia" w:ascii="仿宋_GB2312" w:hAnsi="黑体" w:eastAsia="仿宋_GB2312"/>
          <w:sz w:val="32"/>
          <w:szCs w:val="32"/>
        </w:rPr>
        <w:t>万元</w:t>
      </w:r>
      <w:r>
        <w:rPr>
          <w:rFonts w:hint="eastAsia" w:ascii="Times New Roman" w:hAnsi="Times New Roman" w:eastAsia="仿宋_GB2312" w:cs="Times New Roman"/>
          <w:sz w:val="32"/>
          <w:shd w:val="clear" w:color="auto" w:fill="FFFFFF"/>
        </w:rPr>
        <w:t>，与上年预算持平，</w:t>
      </w:r>
      <w:r>
        <w:rPr>
          <w:rFonts w:ascii="Times New Roman" w:hAnsi="Times New Roman" w:eastAsia="仿宋_GB2312" w:cs="Times New Roman"/>
          <w:sz w:val="32"/>
          <w:shd w:val="clear" w:color="auto" w:fill="FFFFFF"/>
        </w:rPr>
        <w:t>2020</w:t>
      </w:r>
      <w:r>
        <w:rPr>
          <w:rFonts w:hint="eastAsia" w:ascii="Times New Roman" w:hAnsi="Times New Roman" w:eastAsia="仿宋_GB2312" w:cs="Times New Roman"/>
          <w:sz w:val="32"/>
          <w:shd w:val="clear" w:color="auto" w:fill="FFFFFF"/>
        </w:rPr>
        <w:t>年无出国计划安排；公务用车购置及运行费</w:t>
      </w:r>
      <w:r>
        <w:rPr>
          <w:rFonts w:ascii="仿宋_GB2312" w:hAnsi="黑体" w:eastAsia="仿宋_GB2312" w:cs="仿宋_GB2312"/>
          <w:sz w:val="32"/>
          <w:szCs w:val="32"/>
        </w:rPr>
        <w:t>0</w:t>
      </w:r>
      <w:r>
        <w:rPr>
          <w:rFonts w:hint="eastAsia" w:ascii="仿宋_GB2312" w:hAnsi="黑体" w:eastAsia="仿宋_GB2312"/>
          <w:sz w:val="32"/>
          <w:szCs w:val="32"/>
        </w:rPr>
        <w:t>万元（</w:t>
      </w:r>
      <w:r>
        <w:rPr>
          <w:rFonts w:hint="eastAsia" w:ascii="Times New Roman" w:hAnsi="Times New Roman" w:eastAsia="仿宋_GB2312" w:cs="Times New Roman"/>
          <w:sz w:val="32"/>
          <w:shd w:val="clear" w:color="auto" w:fill="FFFFFF"/>
        </w:rPr>
        <w:t>公务用车购置费</w:t>
      </w:r>
      <w:r>
        <w:rPr>
          <w:rFonts w:ascii="仿宋_GB2312" w:hAnsi="黑体" w:eastAsia="仿宋_GB2312" w:cs="仿宋_GB2312"/>
          <w:sz w:val="32"/>
          <w:szCs w:val="32"/>
        </w:rPr>
        <w:t>0</w:t>
      </w:r>
      <w:r>
        <w:rPr>
          <w:rFonts w:hint="eastAsia" w:ascii="仿宋_GB2312" w:hAnsi="黑体" w:eastAsia="仿宋_GB2312"/>
          <w:sz w:val="32"/>
          <w:szCs w:val="32"/>
        </w:rPr>
        <w:t>万元，</w:t>
      </w:r>
      <w:r>
        <w:rPr>
          <w:rFonts w:hint="eastAsia" w:ascii="Times New Roman" w:hAnsi="Times New Roman" w:eastAsia="仿宋_GB2312" w:cs="Times New Roman"/>
          <w:sz w:val="32"/>
          <w:shd w:val="clear" w:color="auto" w:fill="FFFFFF"/>
        </w:rPr>
        <w:t>公务用车运行费</w:t>
      </w:r>
      <w:r>
        <w:rPr>
          <w:rFonts w:ascii="仿宋_GB2312" w:hAnsi="黑体" w:eastAsia="仿宋_GB2312" w:cs="仿宋_GB2312"/>
          <w:sz w:val="32"/>
          <w:szCs w:val="32"/>
        </w:rPr>
        <w:t>0</w:t>
      </w:r>
      <w:r>
        <w:rPr>
          <w:rFonts w:hint="eastAsia" w:ascii="仿宋_GB2312" w:hAnsi="黑体" w:eastAsia="仿宋_GB2312"/>
          <w:sz w:val="32"/>
          <w:szCs w:val="32"/>
        </w:rPr>
        <w:t>万元），</w:t>
      </w:r>
      <w:r>
        <w:rPr>
          <w:rFonts w:hint="eastAsia" w:ascii="Times New Roman" w:hAnsi="Times New Roman" w:eastAsia="仿宋_GB2312" w:cs="Times New Roman"/>
          <w:sz w:val="32"/>
          <w:shd w:val="clear" w:color="auto" w:fill="FFFFFF"/>
        </w:rPr>
        <w:t>与上年预算持平；</w:t>
      </w:r>
      <w:r>
        <w:rPr>
          <w:rFonts w:hint="eastAsia" w:ascii="仿宋_GB2312" w:hAnsi="黑体" w:eastAsia="仿宋_GB2312" w:cs="Times New Roman"/>
          <w:sz w:val="32"/>
          <w:szCs w:val="32"/>
        </w:rPr>
        <w:t>公务接待费</w:t>
      </w:r>
      <w:r>
        <w:rPr>
          <w:rFonts w:ascii="仿宋_GB2312" w:hAnsi="黑体" w:eastAsia="仿宋_GB2312" w:cs="仿宋_GB2312"/>
          <w:sz w:val="32"/>
          <w:szCs w:val="32"/>
        </w:rPr>
        <w:t>0</w:t>
      </w:r>
      <w:r>
        <w:rPr>
          <w:rFonts w:hint="eastAsia" w:ascii="Times New Roman" w:hAnsi="Times New Roman" w:eastAsia="仿宋_GB2312" w:cs="Times New Roman"/>
          <w:sz w:val="32"/>
          <w:shd w:val="clear" w:color="auto" w:fill="FFFFFF"/>
        </w:rPr>
        <w:t>万元，与上年预算持平。</w:t>
      </w:r>
    </w:p>
    <w:p>
      <w:pPr>
        <w:ind w:firstLine="640" w:firstLineChars="200"/>
        <w:outlineLvl w:val="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五、关于</w:t>
      </w:r>
      <w:r>
        <w:rPr>
          <w:rFonts w:hint="eastAsia" w:ascii="黑体" w:hAnsi="黑体" w:eastAsia="黑体"/>
          <w:sz w:val="32"/>
          <w:szCs w:val="32"/>
        </w:rPr>
        <w:t>中共三亚市委</w:t>
      </w:r>
      <w:r>
        <w:rPr>
          <w:rFonts w:hint="eastAsia" w:ascii="黑体" w:hAnsi="黑体" w:eastAsia="黑体"/>
          <w:spacing w:val="-9"/>
          <w:sz w:val="32"/>
          <w:szCs w:val="32"/>
        </w:rPr>
        <w:t>机构编制委员会办公室</w:t>
      </w:r>
      <w:r>
        <w:rPr>
          <w:rFonts w:ascii="黑体" w:hAnsi="黑体" w:eastAsia="黑体"/>
          <w:spacing w:val="-9"/>
          <w:sz w:val="32"/>
          <w:szCs w:val="32"/>
        </w:rPr>
        <w:t>2020</w:t>
      </w:r>
      <w:r>
        <w:rPr>
          <w:rFonts w:hint="eastAsia" w:ascii="黑体" w:hAnsi="黑体" w:eastAsia="黑体" w:cs="Times New Roman"/>
          <w:sz w:val="32"/>
          <w:shd w:val="clear" w:color="auto" w:fill="FFFFFF"/>
        </w:rPr>
        <w:t>年政府性基金预算当年拨款情况说明</w:t>
      </w:r>
    </w:p>
    <w:p>
      <w:pPr>
        <w:ind w:firstLine="640"/>
        <w:jc w:val="left"/>
        <w:outlineLvl w:val="0"/>
        <w:rPr>
          <w:rFonts w:ascii="楷体" w:hAnsi="楷体" w:eastAsia="楷体"/>
          <w:sz w:val="32"/>
          <w:szCs w:val="32"/>
        </w:rPr>
      </w:pPr>
      <w:r>
        <w:rPr>
          <w:rFonts w:hint="eastAsia" w:ascii="楷体" w:hAnsi="楷体" w:eastAsia="楷体"/>
          <w:sz w:val="32"/>
          <w:szCs w:val="32"/>
        </w:rPr>
        <w:t>（一）政府性基金预算当年规模变化情况</w:t>
      </w:r>
    </w:p>
    <w:p>
      <w:pPr>
        <w:ind w:firstLine="640"/>
        <w:jc w:val="left"/>
        <w:outlineLvl w:val="0"/>
        <w:rPr>
          <w:rFonts w:ascii="仿宋_GB2312" w:hAnsi="黑体" w:eastAsia="仿宋_GB2312"/>
          <w:sz w:val="32"/>
          <w:szCs w:val="32"/>
        </w:rPr>
      </w:pPr>
      <w:r>
        <w:rPr>
          <w:rFonts w:hint="eastAsia" w:ascii="仿宋_GB2312" w:hAnsi="仿宋_GB2312" w:eastAsia="仿宋_GB2312" w:cs="仿宋_GB2312"/>
          <w:sz w:val="32"/>
          <w:szCs w:val="32"/>
        </w:rPr>
        <w:t>中共三亚市委</w:t>
      </w:r>
      <w:r>
        <w:rPr>
          <w:rFonts w:hint="eastAsia" w:ascii="仿宋" w:hAnsi="仿宋" w:eastAsia="仿宋" w:cs="仿宋"/>
          <w:spacing w:val="-9"/>
          <w:sz w:val="32"/>
          <w:szCs w:val="32"/>
        </w:rPr>
        <w:t>机构编制委员会办公室</w:t>
      </w:r>
      <w:r>
        <w:rPr>
          <w:rFonts w:ascii="仿宋" w:hAnsi="仿宋" w:eastAsia="仿宋" w:cs="仿宋"/>
          <w:spacing w:val="-9"/>
          <w:sz w:val="32"/>
          <w:szCs w:val="32"/>
        </w:rPr>
        <w:t>2020</w:t>
      </w:r>
      <w:r>
        <w:rPr>
          <w:rFonts w:hint="eastAsia" w:ascii="仿宋_GB2312" w:hAnsi="黑体" w:eastAsia="仿宋_GB2312"/>
          <w:sz w:val="32"/>
          <w:szCs w:val="32"/>
        </w:rPr>
        <w:t>年政府性基金预算当年拨款</w:t>
      </w:r>
      <w:r>
        <w:rPr>
          <w:rFonts w:ascii="仿宋_GB2312" w:hAnsi="黑体" w:eastAsia="仿宋_GB2312"/>
          <w:sz w:val="32"/>
          <w:szCs w:val="32"/>
        </w:rPr>
        <w:t>0</w:t>
      </w:r>
      <w:r>
        <w:rPr>
          <w:rFonts w:hint="eastAsia" w:ascii="仿宋_GB2312" w:hAnsi="黑体" w:eastAsia="仿宋_GB2312"/>
          <w:sz w:val="32"/>
          <w:szCs w:val="32"/>
        </w:rPr>
        <w:t>万元，与上年预算数持平。</w:t>
      </w:r>
    </w:p>
    <w:p>
      <w:pPr>
        <w:ind w:firstLine="640"/>
        <w:jc w:val="left"/>
        <w:outlineLvl w:val="0"/>
        <w:rPr>
          <w:rFonts w:ascii="楷体" w:hAnsi="楷体" w:eastAsia="楷体"/>
          <w:sz w:val="32"/>
          <w:szCs w:val="32"/>
        </w:rPr>
      </w:pPr>
      <w:r>
        <w:rPr>
          <w:rFonts w:hint="eastAsia" w:ascii="楷体" w:hAnsi="楷体" w:eastAsia="楷体"/>
          <w:sz w:val="32"/>
          <w:szCs w:val="32"/>
        </w:rPr>
        <w:t>（二）政府性基金预算当年拨款结构情况</w:t>
      </w:r>
    </w:p>
    <w:p>
      <w:pPr>
        <w:ind w:firstLine="800" w:firstLineChars="250"/>
        <w:rPr>
          <w:rFonts w:ascii="仿宋_GB2312" w:hAnsi="黑体" w:eastAsia="仿宋_GB2312"/>
          <w:sz w:val="32"/>
          <w:szCs w:val="32"/>
        </w:rPr>
      </w:pPr>
      <w:r>
        <w:rPr>
          <w:rFonts w:hint="eastAsia" w:ascii="仿宋_GB2312" w:hAnsi="黑体" w:eastAsia="仿宋_GB2312" w:cs="仿宋_GB2312"/>
          <w:sz w:val="32"/>
          <w:szCs w:val="32"/>
        </w:rPr>
        <w:t>无</w:t>
      </w:r>
      <w:r>
        <w:rPr>
          <w:rFonts w:hint="eastAsia" w:ascii="仿宋_GB2312" w:hAnsi="黑体" w:eastAsia="仿宋_GB2312"/>
          <w:sz w:val="32"/>
          <w:szCs w:val="32"/>
        </w:rPr>
        <w:t>。</w:t>
      </w:r>
    </w:p>
    <w:p>
      <w:pPr>
        <w:ind w:firstLine="640"/>
        <w:jc w:val="left"/>
        <w:outlineLvl w:val="0"/>
        <w:rPr>
          <w:rFonts w:ascii="楷体" w:hAnsi="楷体" w:eastAsia="楷体"/>
          <w:sz w:val="32"/>
          <w:szCs w:val="32"/>
        </w:rPr>
      </w:pPr>
      <w:r>
        <w:rPr>
          <w:rFonts w:hint="eastAsia" w:ascii="楷体" w:hAnsi="楷体" w:eastAsia="楷体"/>
          <w:sz w:val="32"/>
          <w:szCs w:val="32"/>
        </w:rPr>
        <w:t>（三）政府性基金预算当年拨款具体使用情况</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无</w:t>
      </w:r>
      <w:r>
        <w:rPr>
          <w:rFonts w:hint="eastAsia" w:ascii="仿宋_GB2312" w:hAnsi="黑体" w:eastAsia="仿宋_GB2312"/>
          <w:sz w:val="32"/>
          <w:szCs w:val="32"/>
        </w:rPr>
        <w:t>。</w:t>
      </w:r>
    </w:p>
    <w:p>
      <w:pPr>
        <w:ind w:firstLine="640" w:firstLineChars="200"/>
        <w:outlineLvl w:val="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六、关于</w:t>
      </w:r>
      <w:r>
        <w:rPr>
          <w:rFonts w:hint="eastAsia" w:ascii="黑体" w:hAnsi="黑体" w:eastAsia="黑体"/>
          <w:sz w:val="32"/>
          <w:szCs w:val="32"/>
        </w:rPr>
        <w:t>中共三亚市委</w:t>
      </w:r>
      <w:r>
        <w:rPr>
          <w:rFonts w:hint="eastAsia" w:ascii="黑体" w:hAnsi="黑体" w:eastAsia="黑体"/>
          <w:spacing w:val="-9"/>
          <w:sz w:val="32"/>
          <w:szCs w:val="32"/>
        </w:rPr>
        <w:t>机构编制委员会办公室</w:t>
      </w:r>
      <w:r>
        <w:rPr>
          <w:rFonts w:ascii="黑体" w:hAnsi="黑体" w:eastAsia="黑体"/>
          <w:spacing w:val="-9"/>
          <w:sz w:val="32"/>
          <w:szCs w:val="32"/>
        </w:rPr>
        <w:t>2020</w:t>
      </w:r>
      <w:r>
        <w:rPr>
          <w:rFonts w:hint="eastAsia" w:ascii="黑体" w:hAnsi="黑体" w:eastAsia="黑体" w:cs="Times New Roman"/>
          <w:sz w:val="32"/>
          <w:shd w:val="clear" w:color="auto" w:fill="FFFFFF"/>
        </w:rPr>
        <w:t>年收支预算情况的总体说明</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按照综合预算原则，</w:t>
      </w:r>
      <w:r>
        <w:rPr>
          <w:rFonts w:hint="eastAsia" w:ascii="仿宋_GB2312" w:hAnsi="仿宋_GB2312" w:eastAsia="仿宋_GB2312" w:cs="仿宋_GB2312"/>
          <w:sz w:val="32"/>
          <w:szCs w:val="32"/>
        </w:rPr>
        <w:t>中共三亚市委</w:t>
      </w:r>
      <w:r>
        <w:rPr>
          <w:rFonts w:hint="eastAsia" w:ascii="仿宋" w:hAnsi="仿宋" w:eastAsia="仿宋" w:cs="仿宋"/>
          <w:spacing w:val="-9"/>
          <w:sz w:val="32"/>
          <w:szCs w:val="32"/>
        </w:rPr>
        <w:t>机构编制委员会办公室</w:t>
      </w:r>
      <w:r>
        <w:rPr>
          <w:rFonts w:hint="eastAsia" w:ascii="仿宋_GB2312" w:hAnsi="黑体" w:eastAsia="仿宋_GB2312" w:cs="仿宋_GB2312"/>
          <w:sz w:val="32"/>
          <w:szCs w:val="32"/>
        </w:rPr>
        <w:t>所有收入和支出均纳入部门预算管理。收入包括：一般公共预算收入</w:t>
      </w:r>
      <w:r>
        <w:rPr>
          <w:rFonts w:hint="eastAsia" w:ascii="仿宋_GB2312" w:hAnsi="黑体" w:eastAsia="仿宋_GB2312"/>
          <w:sz w:val="32"/>
          <w:szCs w:val="32"/>
        </w:rPr>
        <w:t>；支出包括：一般公共服务支出、社会保障和就业支出、卫生健康支出、住房保障支出。</w:t>
      </w:r>
      <w:r>
        <w:rPr>
          <w:rFonts w:hint="eastAsia" w:ascii="仿宋_GB2312" w:hAnsi="仿宋_GB2312" w:eastAsia="仿宋_GB2312" w:cs="仿宋_GB2312"/>
          <w:sz w:val="32"/>
          <w:szCs w:val="32"/>
        </w:rPr>
        <w:t>中共三亚市委</w:t>
      </w:r>
      <w:r>
        <w:rPr>
          <w:rFonts w:hint="eastAsia" w:ascii="仿宋" w:hAnsi="仿宋" w:eastAsia="仿宋" w:cs="仿宋"/>
          <w:spacing w:val="-9"/>
          <w:sz w:val="32"/>
          <w:szCs w:val="32"/>
        </w:rPr>
        <w:t>机构编制委员会办公室</w:t>
      </w:r>
      <w:r>
        <w:rPr>
          <w:rFonts w:ascii="仿宋" w:hAnsi="仿宋" w:eastAsia="仿宋" w:cs="仿宋"/>
          <w:spacing w:val="-9"/>
          <w:sz w:val="32"/>
          <w:szCs w:val="32"/>
        </w:rPr>
        <w:t>2020</w:t>
      </w:r>
      <w:r>
        <w:rPr>
          <w:rFonts w:hint="eastAsia" w:ascii="仿宋_GB2312" w:hAnsi="黑体" w:eastAsia="仿宋_GB2312"/>
          <w:sz w:val="32"/>
          <w:szCs w:val="32"/>
        </w:rPr>
        <w:t>年收支总预算</w:t>
      </w:r>
      <w:r>
        <w:rPr>
          <w:rFonts w:ascii="仿宋_GB2312" w:hAnsi="黑体" w:eastAsia="仿宋_GB2312" w:cs="仿宋_GB2312"/>
          <w:sz w:val="32"/>
          <w:szCs w:val="32"/>
        </w:rPr>
        <w:t>649.26</w:t>
      </w:r>
      <w:r>
        <w:rPr>
          <w:rFonts w:hint="eastAsia" w:ascii="仿宋_GB2312" w:hAnsi="黑体" w:eastAsia="仿宋_GB2312"/>
          <w:sz w:val="32"/>
          <w:szCs w:val="32"/>
        </w:rPr>
        <w:t>万元。</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七、关于</w:t>
      </w:r>
      <w:r>
        <w:rPr>
          <w:rFonts w:hint="eastAsia" w:ascii="黑体" w:hAnsi="黑体" w:eastAsia="黑体"/>
          <w:sz w:val="32"/>
          <w:szCs w:val="32"/>
        </w:rPr>
        <w:t>中共三亚市委</w:t>
      </w:r>
      <w:r>
        <w:rPr>
          <w:rFonts w:hint="eastAsia" w:ascii="黑体" w:hAnsi="黑体" w:eastAsia="黑体"/>
          <w:spacing w:val="-9"/>
          <w:sz w:val="32"/>
          <w:szCs w:val="32"/>
        </w:rPr>
        <w:t>机构编制委员会办公室</w:t>
      </w:r>
      <w:r>
        <w:rPr>
          <w:rFonts w:ascii="黑体" w:hAnsi="黑体" w:eastAsia="黑体"/>
          <w:spacing w:val="-9"/>
          <w:sz w:val="32"/>
          <w:szCs w:val="32"/>
        </w:rPr>
        <w:t>2020</w:t>
      </w:r>
      <w:r>
        <w:rPr>
          <w:rFonts w:hint="eastAsia" w:ascii="黑体" w:hAnsi="黑体" w:eastAsia="黑体" w:cs="Times New Roman"/>
          <w:sz w:val="32"/>
          <w:shd w:val="clear" w:color="auto" w:fill="FFFFFF"/>
        </w:rPr>
        <w:t>年收入预算情况说明</w:t>
      </w:r>
    </w:p>
    <w:p>
      <w:pPr>
        <w:ind w:firstLine="640" w:firstLineChars="200"/>
        <w:rPr>
          <w:rFonts w:ascii="仿宋_GB2312" w:hAnsi="黑体" w:eastAsia="仿宋_GB2312"/>
          <w:sz w:val="32"/>
          <w:szCs w:val="32"/>
        </w:rPr>
      </w:pPr>
      <w:r>
        <w:rPr>
          <w:rFonts w:hint="eastAsia" w:ascii="仿宋_GB2312" w:hAnsi="仿宋_GB2312" w:eastAsia="仿宋_GB2312" w:cs="仿宋_GB2312"/>
          <w:sz w:val="32"/>
          <w:szCs w:val="32"/>
        </w:rPr>
        <w:t>中共三亚市委</w:t>
      </w:r>
      <w:r>
        <w:rPr>
          <w:rFonts w:hint="eastAsia" w:ascii="仿宋" w:hAnsi="仿宋" w:eastAsia="仿宋" w:cs="仿宋"/>
          <w:spacing w:val="-9"/>
          <w:sz w:val="32"/>
          <w:szCs w:val="32"/>
        </w:rPr>
        <w:t>机构编制委员会办公室</w:t>
      </w:r>
      <w:r>
        <w:rPr>
          <w:rFonts w:ascii="仿宋" w:hAnsi="仿宋" w:eastAsia="仿宋" w:cs="仿宋"/>
          <w:spacing w:val="-9"/>
          <w:sz w:val="32"/>
          <w:szCs w:val="32"/>
        </w:rPr>
        <w:t>2020</w:t>
      </w:r>
      <w:r>
        <w:rPr>
          <w:rFonts w:hint="eastAsia" w:ascii="仿宋_GB2312" w:hAnsi="黑体" w:eastAsia="仿宋_GB2312"/>
          <w:sz w:val="32"/>
          <w:szCs w:val="32"/>
        </w:rPr>
        <w:t>年收入预算</w:t>
      </w:r>
      <w:r>
        <w:rPr>
          <w:rFonts w:ascii="仿宋_GB2312" w:hAnsi="黑体" w:eastAsia="仿宋_GB2312" w:cs="仿宋_GB2312"/>
          <w:sz w:val="32"/>
          <w:szCs w:val="32"/>
        </w:rPr>
        <w:t>649.26</w:t>
      </w:r>
      <w:r>
        <w:rPr>
          <w:rFonts w:hint="eastAsia" w:ascii="仿宋_GB2312" w:hAnsi="黑体" w:eastAsia="仿宋_GB2312"/>
          <w:sz w:val="32"/>
          <w:szCs w:val="32"/>
        </w:rPr>
        <w:t>万元，其中：经费拨款收入</w:t>
      </w:r>
      <w:r>
        <w:rPr>
          <w:rFonts w:ascii="仿宋_GB2312" w:hAnsi="黑体" w:eastAsia="仿宋_GB2312" w:cs="仿宋_GB2312"/>
          <w:sz w:val="32"/>
          <w:szCs w:val="32"/>
        </w:rPr>
        <w:t>649.26</w:t>
      </w:r>
      <w:r>
        <w:rPr>
          <w:rFonts w:hint="eastAsia" w:ascii="仿宋_GB2312" w:hAnsi="黑体" w:eastAsia="仿宋_GB2312"/>
          <w:sz w:val="32"/>
          <w:szCs w:val="32"/>
        </w:rPr>
        <w:t>万元，占</w:t>
      </w:r>
      <w:r>
        <w:rPr>
          <w:rFonts w:ascii="仿宋_GB2312" w:hAnsi="黑体" w:eastAsia="仿宋_GB2312" w:cs="仿宋_GB2312"/>
          <w:sz w:val="32"/>
          <w:szCs w:val="32"/>
        </w:rPr>
        <w:t>100</w:t>
      </w:r>
      <w:r>
        <w:rPr>
          <w:rFonts w:ascii="仿宋_GB2312" w:hAnsi="黑体" w:eastAsia="仿宋_GB2312"/>
          <w:sz w:val="32"/>
          <w:szCs w:val="32"/>
        </w:rPr>
        <w:t>%</w:t>
      </w:r>
      <w:r>
        <w:rPr>
          <w:rFonts w:hint="eastAsia" w:ascii="仿宋_GB2312" w:hAnsi="黑体" w:eastAsia="仿宋_GB2312"/>
          <w:sz w:val="32"/>
          <w:szCs w:val="32"/>
        </w:rPr>
        <w:t>。比上年预算数</w:t>
      </w:r>
      <w:r>
        <w:rPr>
          <w:rFonts w:hint="eastAsia" w:ascii="仿宋_GB2312" w:hAnsi="黑体" w:eastAsia="仿宋_GB2312" w:cs="仿宋_GB2312"/>
          <w:sz w:val="32"/>
          <w:szCs w:val="32"/>
        </w:rPr>
        <w:t>增加</w:t>
      </w:r>
      <w:r>
        <w:rPr>
          <w:rFonts w:ascii="仿宋_GB2312" w:hAnsi="黑体" w:eastAsia="仿宋_GB2312" w:cs="仿宋_GB2312"/>
          <w:sz w:val="32"/>
          <w:szCs w:val="32"/>
        </w:rPr>
        <w:t>128.45</w:t>
      </w:r>
      <w:r>
        <w:rPr>
          <w:rFonts w:hint="eastAsia" w:ascii="仿宋_GB2312" w:hAnsi="黑体" w:eastAsia="仿宋_GB2312"/>
          <w:sz w:val="32"/>
          <w:szCs w:val="32"/>
        </w:rPr>
        <w:t>万元，主要是办公室搬迁、增员增资。</w:t>
      </w:r>
    </w:p>
    <w:p>
      <w:pPr>
        <w:ind w:firstLine="640" w:firstLineChars="200"/>
        <w:outlineLvl w:val="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八、关于</w:t>
      </w:r>
      <w:r>
        <w:rPr>
          <w:rFonts w:hint="eastAsia" w:ascii="黑体" w:hAnsi="黑体" w:eastAsia="黑体"/>
          <w:sz w:val="32"/>
          <w:szCs w:val="32"/>
        </w:rPr>
        <w:t>中共三亚市委</w:t>
      </w:r>
      <w:r>
        <w:rPr>
          <w:rFonts w:hint="eastAsia" w:ascii="黑体" w:hAnsi="黑体" w:eastAsia="黑体"/>
          <w:spacing w:val="-9"/>
          <w:sz w:val="32"/>
          <w:szCs w:val="32"/>
        </w:rPr>
        <w:t>机构编制委员会办公室</w:t>
      </w:r>
      <w:r>
        <w:rPr>
          <w:rFonts w:ascii="黑体" w:hAnsi="黑体" w:eastAsia="黑体"/>
          <w:spacing w:val="-9"/>
          <w:sz w:val="32"/>
          <w:szCs w:val="32"/>
        </w:rPr>
        <w:t>2020</w:t>
      </w:r>
      <w:r>
        <w:rPr>
          <w:rFonts w:hint="eastAsia" w:ascii="黑体" w:hAnsi="黑体" w:eastAsia="黑体" w:cs="Times New Roman"/>
          <w:sz w:val="32"/>
          <w:shd w:val="clear" w:color="auto" w:fill="FFFFFF"/>
        </w:rPr>
        <w:t>年支出预算情况说明</w:t>
      </w:r>
    </w:p>
    <w:p>
      <w:pPr>
        <w:ind w:firstLine="640" w:firstLineChars="200"/>
        <w:rPr>
          <w:rFonts w:ascii="仿宋_GB2312" w:hAnsi="黑体" w:eastAsia="仿宋_GB2312"/>
          <w:sz w:val="32"/>
          <w:szCs w:val="32"/>
        </w:rPr>
      </w:pPr>
      <w:r>
        <w:rPr>
          <w:rFonts w:hint="eastAsia" w:ascii="仿宋_GB2312" w:hAnsi="仿宋_GB2312" w:eastAsia="仿宋_GB2312" w:cs="仿宋_GB2312"/>
          <w:sz w:val="32"/>
          <w:szCs w:val="32"/>
        </w:rPr>
        <w:t>中共三亚市委</w:t>
      </w:r>
      <w:r>
        <w:rPr>
          <w:rFonts w:hint="eastAsia" w:ascii="仿宋" w:hAnsi="仿宋" w:eastAsia="仿宋" w:cs="仿宋"/>
          <w:spacing w:val="-9"/>
          <w:sz w:val="32"/>
          <w:szCs w:val="32"/>
        </w:rPr>
        <w:t>机构编制委员会办公室</w:t>
      </w:r>
      <w:r>
        <w:rPr>
          <w:rFonts w:ascii="仿宋" w:hAnsi="仿宋" w:eastAsia="仿宋" w:cs="仿宋"/>
          <w:spacing w:val="-9"/>
          <w:sz w:val="32"/>
          <w:szCs w:val="32"/>
        </w:rPr>
        <w:t>2020</w:t>
      </w:r>
      <w:r>
        <w:rPr>
          <w:rFonts w:hint="eastAsia" w:ascii="仿宋_GB2312" w:hAnsi="黑体" w:eastAsia="仿宋_GB2312"/>
          <w:sz w:val="32"/>
          <w:szCs w:val="32"/>
        </w:rPr>
        <w:t>年支出预算</w:t>
      </w:r>
      <w:r>
        <w:rPr>
          <w:rFonts w:ascii="仿宋_GB2312" w:hAnsi="黑体" w:eastAsia="仿宋_GB2312" w:cs="仿宋_GB2312"/>
          <w:sz w:val="32"/>
          <w:szCs w:val="32"/>
        </w:rPr>
        <w:t>649.26</w:t>
      </w:r>
      <w:r>
        <w:rPr>
          <w:rFonts w:hint="eastAsia" w:ascii="仿宋_GB2312" w:hAnsi="黑体" w:eastAsia="仿宋_GB2312"/>
          <w:sz w:val="32"/>
          <w:szCs w:val="32"/>
        </w:rPr>
        <w:t>万元，其中：基本支出</w:t>
      </w:r>
      <w:r>
        <w:rPr>
          <w:rFonts w:ascii="仿宋_GB2312" w:hAnsi="黑体" w:eastAsia="仿宋_GB2312" w:cs="仿宋_GB2312"/>
          <w:sz w:val="32"/>
          <w:szCs w:val="32"/>
        </w:rPr>
        <w:t>549.07</w:t>
      </w:r>
      <w:r>
        <w:rPr>
          <w:rFonts w:hint="eastAsia" w:ascii="仿宋_GB2312" w:hAnsi="黑体" w:eastAsia="仿宋_GB2312"/>
          <w:sz w:val="32"/>
          <w:szCs w:val="32"/>
        </w:rPr>
        <w:t>万元，占</w:t>
      </w:r>
      <w:r>
        <w:rPr>
          <w:rFonts w:ascii="仿宋_GB2312" w:hAnsi="黑体" w:eastAsia="仿宋_GB2312" w:cs="仿宋_GB2312"/>
          <w:sz w:val="32"/>
          <w:szCs w:val="32"/>
        </w:rPr>
        <w:t>84.57</w:t>
      </w:r>
      <w:r>
        <w:rPr>
          <w:rFonts w:ascii="仿宋_GB2312" w:hAnsi="黑体" w:eastAsia="仿宋_GB2312"/>
          <w:sz w:val="32"/>
          <w:szCs w:val="32"/>
        </w:rPr>
        <w:t>%</w:t>
      </w:r>
      <w:r>
        <w:rPr>
          <w:rFonts w:hint="eastAsia" w:ascii="仿宋_GB2312" w:hAnsi="黑体" w:eastAsia="仿宋_GB2312"/>
          <w:sz w:val="32"/>
          <w:szCs w:val="32"/>
        </w:rPr>
        <w:t>；项目支出</w:t>
      </w:r>
      <w:r>
        <w:rPr>
          <w:rFonts w:ascii="仿宋_GB2312" w:hAnsi="黑体" w:eastAsia="仿宋_GB2312" w:cs="仿宋_GB2312"/>
          <w:sz w:val="32"/>
          <w:szCs w:val="32"/>
        </w:rPr>
        <w:t>100.18</w:t>
      </w:r>
      <w:r>
        <w:rPr>
          <w:rFonts w:hint="eastAsia" w:ascii="仿宋_GB2312" w:hAnsi="黑体" w:eastAsia="仿宋_GB2312"/>
          <w:sz w:val="32"/>
          <w:szCs w:val="32"/>
        </w:rPr>
        <w:t>万元，占</w:t>
      </w:r>
      <w:r>
        <w:rPr>
          <w:rFonts w:ascii="仿宋_GB2312" w:hAnsi="黑体" w:eastAsia="仿宋_GB2312" w:cs="仿宋_GB2312"/>
          <w:sz w:val="32"/>
          <w:szCs w:val="32"/>
        </w:rPr>
        <w:t>15.42</w:t>
      </w:r>
      <w:r>
        <w:rPr>
          <w:rFonts w:ascii="仿宋_GB2312" w:hAnsi="黑体" w:eastAsia="仿宋_GB2312"/>
          <w:sz w:val="32"/>
          <w:szCs w:val="32"/>
        </w:rPr>
        <w:t>%</w:t>
      </w:r>
      <w:r>
        <w:rPr>
          <w:rFonts w:hint="eastAsia" w:ascii="仿宋_GB2312" w:hAnsi="黑体" w:eastAsia="仿宋_GB2312"/>
          <w:sz w:val="32"/>
          <w:szCs w:val="32"/>
        </w:rPr>
        <w:t>。比上年预算数</w:t>
      </w:r>
      <w:r>
        <w:rPr>
          <w:rFonts w:hint="eastAsia" w:ascii="仿宋_GB2312" w:hAnsi="黑体" w:eastAsia="仿宋_GB2312" w:cs="仿宋_GB2312"/>
          <w:sz w:val="32"/>
          <w:szCs w:val="32"/>
        </w:rPr>
        <w:t>增加</w:t>
      </w:r>
      <w:r>
        <w:rPr>
          <w:rFonts w:ascii="仿宋_GB2312" w:hAnsi="黑体" w:eastAsia="仿宋_GB2312" w:cs="仿宋_GB2312"/>
          <w:sz w:val="32"/>
          <w:szCs w:val="32"/>
        </w:rPr>
        <w:t>128.45</w:t>
      </w:r>
      <w:r>
        <w:rPr>
          <w:rFonts w:hint="eastAsia" w:ascii="仿宋_GB2312" w:hAnsi="黑体" w:eastAsia="仿宋_GB2312"/>
          <w:sz w:val="32"/>
          <w:szCs w:val="32"/>
        </w:rPr>
        <w:t>万元，主要是办公室搬迁、增员增资。</w:t>
      </w:r>
    </w:p>
    <w:p>
      <w:pPr>
        <w:ind w:firstLine="640" w:firstLineChars="200"/>
        <w:outlineLvl w:val="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九、其他重要事项的情况说明</w:t>
      </w:r>
    </w:p>
    <w:p>
      <w:pPr>
        <w:ind w:firstLine="640" w:firstLineChars="200"/>
        <w:outlineLvl w:val="0"/>
        <w:rPr>
          <w:rFonts w:ascii="楷体" w:hAnsi="楷体" w:eastAsia="楷体"/>
          <w:sz w:val="32"/>
          <w:szCs w:val="32"/>
        </w:rPr>
      </w:pPr>
      <w:r>
        <w:rPr>
          <w:rFonts w:hint="eastAsia" w:ascii="楷体" w:hAnsi="楷体" w:eastAsia="楷体"/>
          <w:sz w:val="32"/>
          <w:szCs w:val="32"/>
        </w:rPr>
        <w:t>（一）机关运行经费</w:t>
      </w:r>
    </w:p>
    <w:p>
      <w:pPr>
        <w:widowControl/>
        <w:shd w:val="clear" w:color="auto" w:fill="FFFFFF"/>
        <w:spacing w:line="560" w:lineRule="exact"/>
        <w:ind w:firstLine="640"/>
        <w:jc w:val="left"/>
        <w:rPr>
          <w:rFonts w:ascii="Times New Roman" w:hAnsi="Times New Roman" w:eastAsia="仿宋_GB2312" w:cs="Times New Roman"/>
          <w:kern w:val="0"/>
          <w:sz w:val="32"/>
          <w:szCs w:val="32"/>
        </w:rPr>
      </w:pPr>
      <w:r>
        <w:rPr>
          <w:rFonts w:ascii="Times New Roman" w:hAnsi="Times New Roman" w:eastAsia="仿宋_GB2312" w:cs="Times New Roman"/>
          <w:kern w:val="0"/>
          <w:sz w:val="32"/>
          <w:szCs w:val="32"/>
        </w:rPr>
        <w:t>2020</w:t>
      </w:r>
      <w:r>
        <w:rPr>
          <w:rFonts w:hint="eastAsia" w:ascii="Times New Roman" w:hAnsi="Times New Roman" w:eastAsia="仿宋_GB2312" w:cs="Times New Roman"/>
          <w:kern w:val="0"/>
          <w:sz w:val="32"/>
          <w:szCs w:val="32"/>
        </w:rPr>
        <w:t>年</w:t>
      </w:r>
      <w:r>
        <w:rPr>
          <w:rFonts w:hint="eastAsia" w:ascii="仿宋_GB2312" w:hAnsi="仿宋_GB2312" w:eastAsia="仿宋_GB2312" w:cs="仿宋_GB2312"/>
          <w:sz w:val="32"/>
          <w:szCs w:val="32"/>
        </w:rPr>
        <w:t>中共三亚市委</w:t>
      </w:r>
      <w:r>
        <w:rPr>
          <w:rFonts w:hint="eastAsia" w:ascii="仿宋" w:hAnsi="仿宋" w:eastAsia="仿宋" w:cs="仿宋"/>
          <w:spacing w:val="-9"/>
          <w:sz w:val="32"/>
          <w:szCs w:val="32"/>
        </w:rPr>
        <w:t>机构编制委员会办公室行政运行经费预算</w:t>
      </w:r>
      <w:r>
        <w:rPr>
          <w:rFonts w:ascii="仿宋" w:hAnsi="仿宋" w:eastAsia="仿宋" w:cs="仿宋"/>
          <w:spacing w:val="-9"/>
          <w:sz w:val="32"/>
          <w:szCs w:val="32"/>
        </w:rPr>
        <w:t>281.22</w:t>
      </w:r>
      <w:r>
        <w:rPr>
          <w:rFonts w:hint="eastAsia" w:ascii="Times New Roman" w:hAnsi="Times New Roman" w:eastAsia="仿宋_GB2312" w:cs="Times New Roman"/>
          <w:kern w:val="0"/>
          <w:sz w:val="32"/>
          <w:szCs w:val="32"/>
        </w:rPr>
        <w:t>万元；</w:t>
      </w:r>
      <w:r>
        <w:rPr>
          <w:rFonts w:hint="eastAsia" w:ascii="仿宋_GB2312" w:hAnsi="仿宋_GB2312" w:eastAsia="仿宋_GB2312" w:cs="仿宋_GB2312"/>
          <w:sz w:val="32"/>
          <w:szCs w:val="32"/>
        </w:rPr>
        <w:t>三亚市</w:t>
      </w:r>
      <w:r>
        <w:rPr>
          <w:rFonts w:hint="eastAsia" w:ascii="仿宋" w:hAnsi="仿宋" w:eastAsia="仿宋" w:cs="仿宋"/>
          <w:spacing w:val="-9"/>
          <w:sz w:val="32"/>
          <w:szCs w:val="32"/>
        </w:rPr>
        <w:t>机构编制事</w:t>
      </w:r>
      <w:r>
        <w:rPr>
          <w:rFonts w:hint="eastAsia" w:ascii="Times New Roman" w:hAnsi="Times New Roman" w:eastAsia="仿宋_GB2312" w:cs="Times New Roman"/>
          <w:kern w:val="0"/>
          <w:sz w:val="32"/>
          <w:szCs w:val="32"/>
        </w:rPr>
        <w:t>务中心事业运行经费预算</w:t>
      </w:r>
      <w:r>
        <w:rPr>
          <w:rFonts w:ascii="Times New Roman" w:hAnsi="Times New Roman" w:eastAsia="仿宋_GB2312" w:cs="Times New Roman"/>
          <w:kern w:val="0"/>
          <w:sz w:val="32"/>
          <w:szCs w:val="32"/>
        </w:rPr>
        <w:t>133.05</w:t>
      </w:r>
      <w:r>
        <w:rPr>
          <w:rFonts w:hint="eastAsia" w:ascii="Times New Roman" w:hAnsi="Times New Roman" w:eastAsia="仿宋_GB2312" w:cs="Times New Roman"/>
          <w:kern w:val="0"/>
          <w:sz w:val="32"/>
          <w:szCs w:val="32"/>
        </w:rPr>
        <w:t>万元。</w:t>
      </w:r>
    </w:p>
    <w:p>
      <w:pPr>
        <w:ind w:firstLine="640" w:firstLineChars="200"/>
        <w:outlineLvl w:val="0"/>
        <w:rPr>
          <w:rFonts w:ascii="楷体" w:hAnsi="楷体" w:eastAsia="楷体"/>
          <w:sz w:val="32"/>
          <w:szCs w:val="32"/>
        </w:rPr>
      </w:pPr>
      <w:r>
        <w:rPr>
          <w:rFonts w:hint="eastAsia" w:ascii="楷体" w:hAnsi="楷体" w:eastAsia="楷体"/>
          <w:sz w:val="32"/>
          <w:szCs w:val="32"/>
        </w:rPr>
        <w:t>（二）政府采购情况</w:t>
      </w:r>
    </w:p>
    <w:p>
      <w:pPr>
        <w:ind w:firstLine="640"/>
        <w:rPr>
          <w:rFonts w:ascii="仿宋_GB2312" w:hAnsi="黑体" w:eastAsia="仿宋_GB2312"/>
          <w:sz w:val="32"/>
          <w:szCs w:val="32"/>
        </w:rPr>
      </w:pPr>
      <w:r>
        <w:rPr>
          <w:rFonts w:ascii="Times New Roman" w:hAnsi="Times New Roman" w:eastAsia="仿宋_GB2312" w:cs="Times New Roman"/>
          <w:kern w:val="0"/>
          <w:sz w:val="32"/>
          <w:szCs w:val="32"/>
        </w:rPr>
        <w:t>2020</w:t>
      </w:r>
      <w:r>
        <w:rPr>
          <w:rFonts w:hint="eastAsia" w:ascii="Times New Roman" w:hAnsi="Times New Roman" w:eastAsia="仿宋_GB2312" w:cs="Times New Roman"/>
          <w:kern w:val="0"/>
          <w:sz w:val="32"/>
          <w:szCs w:val="32"/>
        </w:rPr>
        <w:t>年</w:t>
      </w:r>
      <w:r>
        <w:rPr>
          <w:rFonts w:hint="eastAsia" w:ascii="仿宋_GB2312" w:hAnsi="仿宋_GB2312" w:eastAsia="仿宋_GB2312" w:cs="仿宋_GB2312"/>
          <w:sz w:val="32"/>
          <w:szCs w:val="32"/>
        </w:rPr>
        <w:t>中共三亚市委</w:t>
      </w:r>
      <w:r>
        <w:rPr>
          <w:rFonts w:hint="eastAsia" w:ascii="仿宋" w:hAnsi="仿宋" w:eastAsia="仿宋" w:cs="仿宋"/>
          <w:spacing w:val="-9"/>
          <w:sz w:val="32"/>
          <w:szCs w:val="32"/>
        </w:rPr>
        <w:t>机构编制委员会办公室</w:t>
      </w:r>
      <w:r>
        <w:rPr>
          <w:rFonts w:hint="eastAsia" w:ascii="仿宋_GB2312" w:hAnsi="黑体" w:eastAsia="仿宋_GB2312" w:cs="仿宋_GB2312"/>
          <w:sz w:val="32"/>
          <w:szCs w:val="32"/>
        </w:rPr>
        <w:t>本级及下属预算单位政府采购预算总额</w:t>
      </w:r>
      <w:r>
        <w:rPr>
          <w:rFonts w:ascii="仿宋_GB2312" w:hAnsi="黑体" w:eastAsia="仿宋_GB2312" w:cs="仿宋_GB2312"/>
          <w:sz w:val="32"/>
          <w:szCs w:val="32"/>
        </w:rPr>
        <w:t>17.9</w:t>
      </w:r>
      <w:r>
        <w:rPr>
          <w:rFonts w:hint="eastAsia" w:ascii="仿宋_GB2312" w:hAnsi="黑体" w:eastAsia="仿宋_GB2312"/>
          <w:sz w:val="32"/>
          <w:szCs w:val="32"/>
        </w:rPr>
        <w:t>万元，其中：政府采购货物预算</w:t>
      </w:r>
      <w:r>
        <w:rPr>
          <w:rFonts w:ascii="仿宋_GB2312" w:hAnsi="黑体" w:eastAsia="仿宋_GB2312" w:cs="仿宋_GB2312"/>
          <w:sz w:val="32"/>
          <w:szCs w:val="32"/>
        </w:rPr>
        <w:t>17.9</w:t>
      </w:r>
      <w:r>
        <w:rPr>
          <w:rFonts w:hint="eastAsia" w:ascii="仿宋_GB2312" w:hAnsi="黑体" w:eastAsia="仿宋_GB2312"/>
          <w:sz w:val="32"/>
          <w:szCs w:val="32"/>
        </w:rPr>
        <w:t>万元。</w:t>
      </w:r>
    </w:p>
    <w:p>
      <w:pPr>
        <w:ind w:firstLine="640" w:firstLineChars="200"/>
        <w:outlineLvl w:val="0"/>
        <w:rPr>
          <w:rFonts w:ascii="楷体" w:hAnsi="楷体" w:eastAsia="楷体"/>
          <w:sz w:val="32"/>
          <w:szCs w:val="32"/>
        </w:rPr>
      </w:pPr>
      <w:r>
        <w:rPr>
          <w:rFonts w:hint="eastAsia" w:ascii="楷体" w:hAnsi="楷体" w:eastAsia="楷体"/>
          <w:sz w:val="32"/>
          <w:szCs w:val="32"/>
        </w:rPr>
        <w:t>（三）国有资产占有使用情况</w:t>
      </w:r>
    </w:p>
    <w:p>
      <w:pPr>
        <w:widowControl/>
        <w:shd w:val="clear" w:color="auto" w:fill="FFFFFF"/>
        <w:spacing w:line="560" w:lineRule="exact"/>
        <w:ind w:firstLine="640"/>
        <w:jc w:val="left"/>
        <w:rPr>
          <w:rFonts w:ascii="Times New Roman" w:hAnsi="Times New Roman" w:eastAsia="仿宋_GB2312" w:cs="Times New Roman"/>
          <w:kern w:val="0"/>
          <w:sz w:val="32"/>
          <w:szCs w:val="32"/>
        </w:rPr>
      </w:pPr>
      <w:r>
        <w:rPr>
          <w:rFonts w:hint="eastAsia" w:ascii="Times New Roman" w:hAnsi="Times New Roman" w:eastAsia="仿宋_GB2312" w:cs="Times New Roman"/>
          <w:kern w:val="0"/>
          <w:sz w:val="32"/>
          <w:szCs w:val="32"/>
        </w:rPr>
        <w:t>截至</w:t>
      </w:r>
      <w:r>
        <w:rPr>
          <w:rFonts w:ascii="Times New Roman" w:hAnsi="Times New Roman" w:eastAsia="仿宋_GB2312" w:cs="Times New Roman"/>
          <w:kern w:val="0"/>
          <w:sz w:val="32"/>
          <w:szCs w:val="32"/>
        </w:rPr>
        <w:t>2019</w:t>
      </w:r>
      <w:r>
        <w:rPr>
          <w:rFonts w:hint="eastAsia" w:ascii="Times New Roman" w:hAnsi="Times New Roman" w:eastAsia="仿宋_GB2312" w:cs="Times New Roman"/>
          <w:kern w:val="0"/>
          <w:sz w:val="32"/>
          <w:szCs w:val="32"/>
        </w:rPr>
        <w:t>年</w:t>
      </w:r>
      <w:r>
        <w:rPr>
          <w:rFonts w:ascii="Times New Roman" w:hAnsi="Times New Roman" w:eastAsia="仿宋_GB2312" w:cs="Times New Roman"/>
          <w:kern w:val="0"/>
          <w:sz w:val="32"/>
          <w:szCs w:val="32"/>
        </w:rPr>
        <w:t>12</w:t>
      </w:r>
      <w:r>
        <w:rPr>
          <w:rFonts w:hint="eastAsia" w:ascii="Times New Roman" w:hAnsi="Times New Roman" w:eastAsia="仿宋_GB2312" w:cs="Times New Roman"/>
          <w:kern w:val="0"/>
          <w:sz w:val="32"/>
          <w:szCs w:val="32"/>
        </w:rPr>
        <w:t>月</w:t>
      </w:r>
      <w:r>
        <w:rPr>
          <w:rFonts w:ascii="Times New Roman" w:hAnsi="Times New Roman" w:eastAsia="仿宋_GB2312" w:cs="Times New Roman"/>
          <w:kern w:val="0"/>
          <w:sz w:val="32"/>
          <w:szCs w:val="32"/>
        </w:rPr>
        <w:t>31</w:t>
      </w:r>
      <w:r>
        <w:rPr>
          <w:rFonts w:hint="eastAsia" w:ascii="Times New Roman" w:hAnsi="Times New Roman" w:eastAsia="仿宋_GB2312" w:cs="Times New Roman"/>
          <w:kern w:val="0"/>
          <w:sz w:val="32"/>
          <w:szCs w:val="32"/>
        </w:rPr>
        <w:t>日，市</w:t>
      </w:r>
      <w:r>
        <w:rPr>
          <w:rFonts w:hint="eastAsia" w:ascii="仿宋_GB2312" w:hAnsi="仿宋_GB2312" w:eastAsia="仿宋_GB2312" w:cs="仿宋_GB2312"/>
          <w:sz w:val="32"/>
          <w:szCs w:val="32"/>
        </w:rPr>
        <w:t>中共三亚市委</w:t>
      </w:r>
      <w:r>
        <w:rPr>
          <w:rFonts w:hint="eastAsia" w:ascii="仿宋" w:hAnsi="仿宋" w:eastAsia="仿宋" w:cs="仿宋"/>
          <w:spacing w:val="-9"/>
          <w:sz w:val="32"/>
          <w:szCs w:val="32"/>
        </w:rPr>
        <w:t>机构编制委员会办公室</w:t>
      </w:r>
      <w:r>
        <w:rPr>
          <w:rFonts w:hint="eastAsia" w:ascii="Times New Roman" w:hAnsi="Times New Roman" w:eastAsia="仿宋_GB2312" w:cs="Times New Roman"/>
          <w:kern w:val="0"/>
          <w:sz w:val="32"/>
          <w:szCs w:val="32"/>
        </w:rPr>
        <w:t>本级及下属预算单位共有车辆</w:t>
      </w:r>
      <w:r>
        <w:rPr>
          <w:rFonts w:ascii="Times New Roman" w:hAnsi="Times New Roman" w:eastAsia="仿宋_GB2312" w:cs="Times New Roman"/>
          <w:kern w:val="0"/>
          <w:sz w:val="32"/>
          <w:szCs w:val="32"/>
        </w:rPr>
        <w:t>1</w:t>
      </w:r>
      <w:r>
        <w:rPr>
          <w:rFonts w:hint="eastAsia" w:ascii="Times New Roman" w:hAnsi="Times New Roman" w:eastAsia="仿宋_GB2312" w:cs="Times New Roman"/>
          <w:kern w:val="0"/>
          <w:sz w:val="32"/>
          <w:szCs w:val="32"/>
        </w:rPr>
        <w:t>辆，其中机要通信应急用车</w:t>
      </w:r>
      <w:r>
        <w:rPr>
          <w:rFonts w:ascii="Times New Roman" w:hAnsi="Times New Roman" w:eastAsia="仿宋_GB2312" w:cs="Times New Roman"/>
          <w:kern w:val="0"/>
          <w:sz w:val="32"/>
          <w:szCs w:val="32"/>
        </w:rPr>
        <w:t>1</w:t>
      </w:r>
      <w:r>
        <w:rPr>
          <w:rFonts w:hint="eastAsia" w:ascii="Times New Roman" w:hAnsi="Times New Roman" w:eastAsia="仿宋_GB2312" w:cs="Times New Roman"/>
          <w:kern w:val="0"/>
          <w:sz w:val="32"/>
          <w:szCs w:val="32"/>
        </w:rPr>
        <w:t>辆。</w:t>
      </w:r>
    </w:p>
    <w:p>
      <w:pPr>
        <w:ind w:firstLine="640" w:firstLineChars="200"/>
        <w:outlineLvl w:val="0"/>
        <w:rPr>
          <w:rFonts w:ascii="楷体" w:hAnsi="楷体" w:eastAsia="楷体"/>
          <w:sz w:val="32"/>
          <w:szCs w:val="32"/>
        </w:rPr>
      </w:pPr>
      <w:r>
        <w:rPr>
          <w:rFonts w:hint="eastAsia" w:ascii="楷体" w:hAnsi="楷体" w:eastAsia="楷体"/>
          <w:sz w:val="32"/>
          <w:szCs w:val="32"/>
        </w:rPr>
        <w:t>（四）绩效目标设置情况</w:t>
      </w:r>
    </w:p>
    <w:p>
      <w:pPr>
        <w:ind w:firstLine="640" w:firstLineChars="200"/>
        <w:rPr>
          <w:rFonts w:ascii="仿宋_GB2312" w:hAnsi="黑体" w:eastAsia="仿宋_GB2312"/>
          <w:sz w:val="32"/>
          <w:szCs w:val="32"/>
        </w:rPr>
      </w:pPr>
      <w:r>
        <w:rPr>
          <w:rFonts w:ascii="Times New Roman" w:hAnsi="Times New Roman" w:eastAsia="仿宋_GB2312" w:cs="Times New Roman"/>
          <w:kern w:val="0"/>
          <w:sz w:val="32"/>
          <w:szCs w:val="32"/>
        </w:rPr>
        <w:t>2020</w:t>
      </w:r>
      <w:r>
        <w:rPr>
          <w:rFonts w:hint="eastAsia" w:ascii="Times New Roman" w:hAnsi="Times New Roman" w:eastAsia="仿宋_GB2312" w:cs="Times New Roman"/>
          <w:kern w:val="0"/>
          <w:sz w:val="32"/>
          <w:szCs w:val="32"/>
        </w:rPr>
        <w:t>年</w:t>
      </w:r>
      <w:r>
        <w:rPr>
          <w:rFonts w:hint="eastAsia" w:ascii="仿宋_GB2312" w:hAnsi="仿宋_GB2312" w:eastAsia="仿宋_GB2312" w:cs="仿宋_GB2312"/>
          <w:sz w:val="32"/>
          <w:szCs w:val="32"/>
        </w:rPr>
        <w:t>中共三亚市委</w:t>
      </w:r>
      <w:r>
        <w:rPr>
          <w:rFonts w:hint="eastAsia" w:ascii="仿宋" w:hAnsi="仿宋" w:eastAsia="仿宋" w:cs="仿宋"/>
          <w:spacing w:val="-9"/>
          <w:sz w:val="32"/>
          <w:szCs w:val="32"/>
        </w:rPr>
        <w:t>机构编制委员会办公室</w:t>
      </w:r>
      <w:r>
        <w:rPr>
          <w:rFonts w:ascii="仿宋" w:hAnsi="仿宋" w:eastAsia="仿宋" w:cs="仿宋"/>
          <w:spacing w:val="-9"/>
          <w:sz w:val="32"/>
          <w:szCs w:val="32"/>
        </w:rPr>
        <w:t>2</w:t>
      </w:r>
      <w:r>
        <w:rPr>
          <w:rFonts w:hint="eastAsia" w:ascii="仿宋_GB2312" w:hAnsi="黑体" w:eastAsia="仿宋_GB2312" w:cs="仿宋_GB2312"/>
          <w:sz w:val="32"/>
          <w:szCs w:val="32"/>
        </w:rPr>
        <w:t>个项目实行绩效目标管理，涉及一般公共预算</w:t>
      </w:r>
      <w:r>
        <w:rPr>
          <w:rFonts w:ascii="仿宋_GB2312" w:hAnsi="黑体" w:eastAsia="仿宋_GB2312" w:cs="仿宋_GB2312"/>
          <w:sz w:val="32"/>
          <w:szCs w:val="32"/>
        </w:rPr>
        <w:t>147.4</w:t>
      </w:r>
      <w:r>
        <w:rPr>
          <w:rFonts w:hint="eastAsia" w:ascii="仿宋_GB2312" w:hAnsi="黑体" w:eastAsia="仿宋_GB2312"/>
          <w:sz w:val="32"/>
          <w:szCs w:val="32"/>
        </w:rPr>
        <w:t>万元。</w:t>
      </w:r>
    </w:p>
    <w:p>
      <w:pPr>
        <w:jc w:val="center"/>
        <w:rPr>
          <w:rFonts w:ascii="黑体" w:hAnsi="黑体" w:eastAsia="黑体"/>
          <w:sz w:val="32"/>
          <w:szCs w:val="32"/>
        </w:rPr>
      </w:pPr>
    </w:p>
    <w:p>
      <w:pPr>
        <w:jc w:val="left"/>
        <w:rPr>
          <w:rFonts w:ascii="仿宋_GB2312" w:hAnsi="宋体" w:eastAsia="仿宋_GB2312" w:cs="宋体"/>
          <w:color w:val="000000"/>
          <w:kern w:val="0"/>
          <w:sz w:val="32"/>
          <w:szCs w:val="30"/>
        </w:rPr>
      </w:pPr>
    </w:p>
    <w:p>
      <w:pPr>
        <w:jc w:val="center"/>
        <w:rPr>
          <w:rFonts w:ascii="黑体" w:hAnsi="黑体" w:eastAsia="黑体"/>
          <w:b/>
          <w:sz w:val="32"/>
          <w:szCs w:val="32"/>
        </w:rPr>
      </w:pPr>
      <w:r>
        <w:rPr>
          <w:rFonts w:hint="eastAsia" w:ascii="黑体" w:hAnsi="黑体" w:eastAsia="黑体"/>
          <w:b/>
          <w:sz w:val="32"/>
          <w:szCs w:val="32"/>
        </w:rPr>
        <w:t>第四部分</w:t>
      </w:r>
      <w:r>
        <w:rPr>
          <w:rFonts w:ascii="黑体" w:hAnsi="黑体" w:eastAsia="黑体"/>
          <w:b/>
          <w:sz w:val="32"/>
          <w:szCs w:val="32"/>
        </w:rPr>
        <w:t xml:space="preserve">  </w:t>
      </w:r>
      <w:r>
        <w:rPr>
          <w:rFonts w:hint="eastAsia" w:ascii="黑体" w:hAnsi="黑体" w:eastAsia="黑体"/>
          <w:b/>
          <w:sz w:val="32"/>
          <w:szCs w:val="32"/>
        </w:rPr>
        <w:t>名词解释</w:t>
      </w:r>
    </w:p>
    <w:p>
      <w:pPr>
        <w:ind w:firstLine="640" w:firstLineChars="200"/>
        <w:jc w:val="left"/>
        <w:rPr>
          <w:rFonts w:ascii="仿宋_GB2312" w:hAnsi="宋体" w:eastAsia="仿宋_GB2312" w:cs="宋体"/>
          <w:color w:val="000000"/>
          <w:kern w:val="0"/>
          <w:sz w:val="32"/>
          <w:szCs w:val="32"/>
        </w:rPr>
      </w:pPr>
    </w:p>
    <w:p>
      <w:pPr>
        <w:autoSpaceDE w:val="0"/>
        <w:autoSpaceDN w:val="0"/>
        <w:adjustRightInd w:val="0"/>
        <w:ind w:firstLine="640" w:firstLineChars="200"/>
        <w:jc w:val="left"/>
        <w:rPr>
          <w:rFonts w:ascii="仿宋_GB2312" w:eastAsia="仿宋_GB2312" w:cs="宋体"/>
          <w:bCs/>
          <w:color w:val="000000"/>
          <w:kern w:val="0"/>
          <w:sz w:val="32"/>
          <w:szCs w:val="32"/>
          <w:lang w:val="zh-CN"/>
        </w:rPr>
      </w:pPr>
      <w:r>
        <w:rPr>
          <w:rFonts w:hint="eastAsia" w:ascii="仿宋_GB2312" w:hAnsi="宋体" w:eastAsia="仿宋_GB2312" w:cs="宋体"/>
          <w:color w:val="000000"/>
          <w:kern w:val="0"/>
          <w:sz w:val="32"/>
          <w:szCs w:val="32"/>
        </w:rPr>
        <w:t>一、一般公共预算收入：</w:t>
      </w:r>
      <w:r>
        <w:rPr>
          <w:rFonts w:hint="eastAsia" w:ascii="仿宋_GB2312" w:eastAsia="仿宋_GB2312" w:cs="宋体"/>
          <w:bCs/>
          <w:color w:val="000000"/>
          <w:kern w:val="0"/>
          <w:sz w:val="32"/>
          <w:szCs w:val="32"/>
          <w:lang w:val="zh-CN"/>
        </w:rPr>
        <w:t>指用于反映税收收入、专项收入、行政事业性收费收入、罚没收入、国有资源（资产）有偿使用收入、政府住房基金收入、捐赠收入等财政收入。</w:t>
      </w:r>
    </w:p>
    <w:p>
      <w:pPr>
        <w:ind w:firstLine="640" w:firstLineChars="200"/>
        <w:jc w:val="left"/>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二、政府性基金收入：</w:t>
      </w:r>
      <w:r>
        <w:rPr>
          <w:rFonts w:hint="eastAsia" w:ascii="仿宋_GB2312" w:eastAsia="仿宋_GB2312" w:cs="宋体"/>
          <w:bCs/>
          <w:color w:val="000000"/>
          <w:kern w:val="0"/>
          <w:sz w:val="32"/>
          <w:szCs w:val="32"/>
          <w:lang w:val="zh-CN"/>
        </w:rPr>
        <w:t>指是用于反映政府为支持某项事业发展或特定基础设施建设，依法依规向公民、法人和其他组织征收的以及出让土地、发行彩票等方式取得的具有专门用途的资金。</w:t>
      </w:r>
    </w:p>
    <w:p>
      <w:pPr>
        <w:ind w:firstLine="640" w:firstLineChars="200"/>
        <w:jc w:val="left"/>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三、其他财政资金收入：</w:t>
      </w:r>
      <w:r>
        <w:rPr>
          <w:rFonts w:hint="eastAsia" w:ascii="仿宋_GB2312" w:eastAsia="仿宋_GB2312" w:cs="宋体"/>
          <w:bCs/>
          <w:color w:val="000000"/>
          <w:kern w:val="0"/>
          <w:sz w:val="32"/>
          <w:szCs w:val="32"/>
          <w:lang w:val="zh-CN"/>
        </w:rPr>
        <w:t>指用于反映政府为履行职责，依法依规收取、提取和安排使用的未纳入预算管理的除教育收费以外的各种财政性资金。</w:t>
      </w:r>
    </w:p>
    <w:p>
      <w:pPr>
        <w:ind w:firstLine="640" w:firstLineChars="200"/>
        <w:jc w:val="left"/>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四、收回存量资金收入：</w:t>
      </w:r>
      <w:r>
        <w:rPr>
          <w:rFonts w:hint="eastAsia" w:ascii="仿宋_GB2312" w:eastAsia="仿宋_GB2312" w:cs="宋体"/>
          <w:bCs/>
          <w:color w:val="000000"/>
          <w:kern w:val="0"/>
          <w:sz w:val="32"/>
          <w:szCs w:val="32"/>
          <w:lang w:val="zh-CN"/>
        </w:rPr>
        <w:t>指用于反映各级财政部门收回的上缴国库但不列入预算的存量资金，包括收回单位实有账户存量资金、收回国库集中支付结余资金、收回转移支付存量资金和收回财政专户存量资金。</w:t>
      </w:r>
      <w:r>
        <w:rPr>
          <w:rFonts w:hint="eastAsia" w:ascii="仿宋_GB2312" w:hAnsi="宋体" w:eastAsia="仿宋_GB2312" w:cs="宋体"/>
          <w:color w:val="000000"/>
          <w:kern w:val="0"/>
          <w:sz w:val="32"/>
          <w:szCs w:val="32"/>
          <w:lang w:val="zh-CN"/>
        </w:rPr>
        <w:t>。</w:t>
      </w:r>
    </w:p>
    <w:p>
      <w:pPr>
        <w:ind w:firstLine="640" w:firstLineChars="200"/>
        <w:jc w:val="left"/>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五、事业收入：</w:t>
      </w:r>
      <w:r>
        <w:rPr>
          <w:rFonts w:hint="eastAsia" w:ascii="仿宋_GB2312" w:eastAsia="仿宋_GB2312" w:cs="宋体"/>
          <w:bCs/>
          <w:color w:val="000000"/>
          <w:kern w:val="0"/>
          <w:sz w:val="32"/>
          <w:szCs w:val="32"/>
          <w:lang w:val="zh-CN"/>
        </w:rPr>
        <w:t>指用于反映事业单位开展专业业务活动及辅助活动所取得的收入。</w:t>
      </w:r>
    </w:p>
    <w:p>
      <w:pPr>
        <w:ind w:firstLine="640" w:firstLineChars="200"/>
        <w:jc w:val="left"/>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六、</w:t>
      </w:r>
      <w:r>
        <w:rPr>
          <w:rFonts w:hint="eastAsia" w:ascii="仿宋_GB2312" w:eastAsia="仿宋_GB2312"/>
          <w:sz w:val="32"/>
          <w:szCs w:val="32"/>
        </w:rPr>
        <w:t>事业单位经营收入</w:t>
      </w:r>
      <w:r>
        <w:rPr>
          <w:rFonts w:hint="eastAsia" w:ascii="仿宋_GB2312" w:hAnsi="宋体" w:eastAsia="仿宋_GB2312" w:cs="宋体"/>
          <w:color w:val="000000"/>
          <w:kern w:val="0"/>
          <w:sz w:val="32"/>
          <w:szCs w:val="32"/>
        </w:rPr>
        <w:t>：</w:t>
      </w:r>
      <w:r>
        <w:rPr>
          <w:rFonts w:hint="eastAsia" w:ascii="仿宋_GB2312" w:eastAsia="仿宋_GB2312" w:cs="宋体"/>
          <w:bCs/>
          <w:color w:val="000000"/>
          <w:kern w:val="0"/>
          <w:sz w:val="32"/>
          <w:szCs w:val="32"/>
          <w:lang w:val="zh-CN"/>
        </w:rPr>
        <w:t>指用于反映事业单位在专业活动及辅助活动之外开展非独立核算经营活动取得的收入。</w:t>
      </w:r>
    </w:p>
    <w:p>
      <w:pPr>
        <w:ind w:firstLine="640" w:firstLineChars="200"/>
        <w:jc w:val="left"/>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七、其他收入：</w:t>
      </w:r>
      <w:r>
        <w:rPr>
          <w:rFonts w:hint="eastAsia" w:ascii="仿宋_GB2312" w:eastAsia="仿宋_GB2312" w:cs="宋体"/>
          <w:bCs/>
          <w:color w:val="000000"/>
          <w:kern w:val="0"/>
          <w:sz w:val="32"/>
          <w:szCs w:val="32"/>
          <w:lang w:val="zh-CN"/>
        </w:rPr>
        <w:t>指用于反映除上述一般公共预算收入、政府性基金收入、其他财政性资金收入、收回存量资金收入、事业收入、事业单位经营收入和往来收入以外的收入。</w:t>
      </w:r>
    </w:p>
    <w:p>
      <w:pPr>
        <w:autoSpaceDE w:val="0"/>
        <w:autoSpaceDN w:val="0"/>
        <w:adjustRightInd w:val="0"/>
        <w:ind w:firstLine="640" w:firstLineChars="200"/>
        <w:jc w:val="left"/>
        <w:rPr>
          <w:rFonts w:ascii="仿宋_GB2312" w:eastAsia="仿宋_GB2312" w:cs="宋体"/>
          <w:bCs/>
          <w:color w:val="000000"/>
          <w:kern w:val="0"/>
          <w:sz w:val="32"/>
          <w:szCs w:val="32"/>
          <w:lang w:val="zh-CN"/>
        </w:rPr>
      </w:pPr>
      <w:r>
        <w:rPr>
          <w:rFonts w:hint="eastAsia" w:ascii="仿宋_GB2312" w:hAnsi="宋体" w:eastAsia="仿宋_GB2312" w:cs="宋体"/>
          <w:color w:val="000000"/>
          <w:kern w:val="0"/>
          <w:sz w:val="32"/>
          <w:szCs w:val="32"/>
        </w:rPr>
        <w:t>八、</w:t>
      </w:r>
      <w:r>
        <w:rPr>
          <w:rFonts w:hint="eastAsia" w:ascii="仿宋_GB2312" w:eastAsia="仿宋_GB2312"/>
          <w:sz w:val="32"/>
          <w:szCs w:val="32"/>
        </w:rPr>
        <w:t>用事业基金弥补收支差额</w:t>
      </w:r>
      <w:r>
        <w:rPr>
          <w:rFonts w:hint="eastAsia" w:ascii="仿宋_GB2312" w:hAnsi="宋体" w:eastAsia="仿宋_GB2312" w:cs="宋体"/>
          <w:color w:val="000000"/>
          <w:kern w:val="0"/>
          <w:sz w:val="32"/>
          <w:szCs w:val="32"/>
        </w:rPr>
        <w:t>：</w:t>
      </w:r>
      <w:r>
        <w:rPr>
          <w:rFonts w:hint="eastAsia" w:ascii="仿宋_GB2312" w:eastAsia="仿宋_GB2312" w:cs="宋体"/>
          <w:bCs/>
          <w:color w:val="000000"/>
          <w:kern w:val="0"/>
          <w:sz w:val="32"/>
          <w:szCs w:val="32"/>
          <w:lang w:val="zh-CN"/>
        </w:rPr>
        <w:t>指用于反映事业单位在预计当年“一般公共预算收入”、“政府性基金”、“教育收费收入”、“其他财政性资金收入”、“收回存量资金收入”、“单位自有资金收入”收入不足安排支出的情况下，使用以前年度积累的事业基金（事业单位当年收入和支出相抵后按国家规定提取，用于弥补以后年度收支差额的基金）弥补本年度收支缺口的资金。</w:t>
      </w:r>
    </w:p>
    <w:p>
      <w:pPr>
        <w:autoSpaceDE w:val="0"/>
        <w:autoSpaceDN w:val="0"/>
        <w:adjustRightInd w:val="0"/>
        <w:ind w:firstLine="640" w:firstLineChars="200"/>
        <w:jc w:val="left"/>
        <w:rPr>
          <w:rFonts w:ascii="仿宋_GB2312" w:eastAsia="仿宋_GB2312" w:cs="宋体"/>
          <w:bCs/>
          <w:color w:val="000000"/>
          <w:kern w:val="0"/>
          <w:sz w:val="32"/>
          <w:szCs w:val="32"/>
          <w:lang w:val="zh-CN"/>
        </w:rPr>
      </w:pPr>
      <w:r>
        <w:rPr>
          <w:rFonts w:hint="eastAsia" w:ascii="仿宋_GB2312" w:hAnsi="宋体" w:eastAsia="仿宋_GB2312" w:cs="宋体"/>
          <w:color w:val="000000"/>
          <w:kern w:val="0"/>
          <w:sz w:val="32"/>
          <w:szCs w:val="32"/>
        </w:rPr>
        <w:t>九、</w:t>
      </w:r>
      <w:r>
        <w:rPr>
          <w:rFonts w:hint="eastAsia" w:ascii="仿宋_GB2312" w:eastAsia="仿宋_GB2312"/>
          <w:sz w:val="32"/>
          <w:szCs w:val="32"/>
        </w:rPr>
        <w:t>上年结转结余收入</w:t>
      </w:r>
      <w:r>
        <w:rPr>
          <w:rFonts w:hint="eastAsia" w:ascii="仿宋_GB2312" w:hAnsi="宋体" w:eastAsia="仿宋_GB2312" w:cs="宋体"/>
          <w:color w:val="000000"/>
          <w:kern w:val="0"/>
          <w:sz w:val="32"/>
          <w:szCs w:val="32"/>
        </w:rPr>
        <w:t>：</w:t>
      </w:r>
      <w:r>
        <w:rPr>
          <w:rFonts w:hint="eastAsia" w:ascii="仿宋_GB2312" w:eastAsia="仿宋_GB2312" w:cs="宋体"/>
          <w:bCs/>
          <w:color w:val="000000"/>
          <w:kern w:val="0"/>
          <w:sz w:val="32"/>
          <w:szCs w:val="32"/>
          <w:lang w:val="zh-CN"/>
        </w:rPr>
        <w:t>指用于反映以前年度尚未完成、结转到本年仍按规定用途继续使用的资金等。</w:t>
      </w:r>
    </w:p>
    <w:p>
      <w:pPr>
        <w:widowControl/>
        <w:spacing w:line="560" w:lineRule="exact"/>
        <w:ind w:firstLine="640" w:firstLineChars="200"/>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十、一般公共服务（类）××事务（款）行政运行（项）：指××用于保障机构正常运行、开展日常工作的基本支出。</w:t>
      </w:r>
    </w:p>
    <w:p>
      <w:pPr>
        <w:widowControl/>
        <w:spacing w:line="560" w:lineRule="exact"/>
        <w:ind w:firstLine="640" w:firstLineChars="200"/>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十一、一般公共服务（类）××事务（款）一般行政管理事务（项）：指用于××等未单独设置项级科目的项目支出。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十二、基本支出：指行政事业单位用于为保障其机构正常运转、完成日常工作任务而发生的人员支出和公用支出。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十三、项目支出：指在基本支出之外为完成特定的行政工作任务或事业发展目标所发生的支出。</w:t>
      </w:r>
    </w:p>
    <w:p>
      <w:pPr>
        <w:ind w:firstLine="640" w:firstLineChars="200"/>
        <w:jc w:val="left"/>
        <w:rPr>
          <w:rFonts w:ascii="仿宋_GB2312" w:hAnsi="宋体" w:eastAsia="仿宋_GB2312" w:cs="宋体"/>
          <w:color w:val="000000"/>
          <w:kern w:val="0"/>
          <w:sz w:val="32"/>
          <w:szCs w:val="30"/>
        </w:rPr>
      </w:pPr>
      <w:r>
        <w:rPr>
          <w:rFonts w:hint="eastAsia" w:ascii="仿宋_GB2312" w:hAnsi="黑体" w:eastAsia="仿宋_GB2312" w:cs="仿宋_GB2312"/>
          <w:sz w:val="32"/>
          <w:szCs w:val="32"/>
        </w:rPr>
        <w:t>十</w:t>
      </w:r>
      <w:r>
        <w:rPr>
          <w:rFonts w:hint="eastAsia" w:ascii="仿宋_GB2312" w:hAnsi="宋体" w:eastAsia="仿宋_GB2312" w:cs="宋体"/>
          <w:color w:val="000000"/>
          <w:kern w:val="0"/>
          <w:sz w:val="32"/>
          <w:szCs w:val="30"/>
        </w:rPr>
        <w:t>四、“三公”经费：包括因公出国（境）费、公务用车购置及运行费和公务接待费。其中，因公出国（境）费指单位公务出国（境）的国际旅费、国外城市间交通费、住宿费、伙食费、培训费、公杂费等支出；公务用车购置及运行费指单位公务用车车辆购置支出（含车辆购置税）及燃料费、维修费、过路过桥费、保险费、安全奖励费用等支出；公务接待费指单位按规定开支的各类公务接待（含外宾接待）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十五、机关运行经费：包括办公及印刷费、邮电费、差旅费、会议费、日常维修费、专用材料及一般设备购置费、办公用房水电费、办公用房取暖费、办公用房物业管理费、公务用车运行维护费以及其他费用。</w:t>
      </w:r>
    </w:p>
    <w:p>
      <w:pPr>
        <w:ind w:firstLine="640" w:firstLineChars="200"/>
        <w:rPr>
          <w:rFonts w:ascii="仿宋_GB2312" w:hAnsi="黑体" w:eastAsia="仿宋_GB2312" w:cs="仿宋_GB2312"/>
          <w:sz w:val="32"/>
          <w:szCs w:val="32"/>
        </w:rPr>
      </w:pPr>
    </w:p>
    <w:p>
      <w:pPr>
        <w:ind w:firstLine="640" w:firstLineChars="200"/>
        <w:jc w:val="left"/>
        <w:rPr>
          <w:rFonts w:ascii="仿宋_GB2312" w:hAnsi="黑体" w:eastAsia="仿宋_GB2312" w:cs="仿宋_GB2312"/>
          <w:sz w:val="32"/>
          <w:szCs w:val="32"/>
        </w:rPr>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swiss"/>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832B87"/>
    <w:multiLevelType w:val="multilevel"/>
    <w:tmpl w:val="05832B87"/>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rPr>
        <w:rFonts w:cs="Times New Roman"/>
      </w:rPr>
    </w:lvl>
    <w:lvl w:ilvl="2" w:tentative="0">
      <w:start w:val="1"/>
      <w:numFmt w:val="lowerRoman"/>
      <w:lvlText w:val="%3."/>
      <w:lvlJc w:val="right"/>
      <w:pPr>
        <w:ind w:left="1260" w:hanging="420"/>
      </w:pPr>
      <w:rPr>
        <w:rFonts w:cs="Times New Roman"/>
      </w:rPr>
    </w:lvl>
    <w:lvl w:ilvl="3" w:tentative="0">
      <w:start w:val="1"/>
      <w:numFmt w:val="decimal"/>
      <w:lvlText w:val="%4."/>
      <w:lvlJc w:val="left"/>
      <w:pPr>
        <w:ind w:left="1680" w:hanging="420"/>
      </w:pPr>
      <w:rPr>
        <w:rFonts w:cs="Times New Roman"/>
      </w:rPr>
    </w:lvl>
    <w:lvl w:ilvl="4" w:tentative="0">
      <w:start w:val="1"/>
      <w:numFmt w:val="lowerLetter"/>
      <w:lvlText w:val="%5)"/>
      <w:lvlJc w:val="left"/>
      <w:pPr>
        <w:ind w:left="2100" w:hanging="420"/>
      </w:pPr>
      <w:rPr>
        <w:rFonts w:cs="Times New Roman"/>
      </w:rPr>
    </w:lvl>
    <w:lvl w:ilvl="5" w:tentative="0">
      <w:start w:val="1"/>
      <w:numFmt w:val="lowerRoman"/>
      <w:lvlText w:val="%6."/>
      <w:lvlJc w:val="right"/>
      <w:pPr>
        <w:ind w:left="2520" w:hanging="420"/>
      </w:pPr>
      <w:rPr>
        <w:rFonts w:cs="Times New Roman"/>
      </w:rPr>
    </w:lvl>
    <w:lvl w:ilvl="6" w:tentative="0">
      <w:start w:val="1"/>
      <w:numFmt w:val="decimal"/>
      <w:lvlText w:val="%7."/>
      <w:lvlJc w:val="left"/>
      <w:pPr>
        <w:ind w:left="2940" w:hanging="420"/>
      </w:pPr>
      <w:rPr>
        <w:rFonts w:cs="Times New Roman"/>
      </w:rPr>
    </w:lvl>
    <w:lvl w:ilvl="7" w:tentative="0">
      <w:start w:val="1"/>
      <w:numFmt w:val="lowerLetter"/>
      <w:lvlText w:val="%8)"/>
      <w:lvlJc w:val="left"/>
      <w:pPr>
        <w:ind w:left="3360" w:hanging="420"/>
      </w:pPr>
      <w:rPr>
        <w:rFonts w:cs="Times New Roman"/>
      </w:rPr>
    </w:lvl>
    <w:lvl w:ilvl="8" w:tentative="0">
      <w:start w:val="1"/>
      <w:numFmt w:val="lowerRoman"/>
      <w:lvlText w:val="%9."/>
      <w:lvlJc w:val="right"/>
      <w:pPr>
        <w:ind w:left="3780" w:hanging="420"/>
      </w:pPr>
      <w:rPr>
        <w:rFonts w:cs="Times New Roman"/>
      </w:rPr>
    </w:lvl>
  </w:abstractNum>
  <w:abstractNum w:abstractNumId="1">
    <w:nsid w:val="2E0F23F2"/>
    <w:multiLevelType w:val="multilevel"/>
    <w:tmpl w:val="2E0F23F2"/>
    <w:lvl w:ilvl="0" w:tentative="0">
      <w:start w:val="1"/>
      <w:numFmt w:val="decimal"/>
      <w:lvlText w:val="%1."/>
      <w:lvlJc w:val="left"/>
      <w:pPr>
        <w:ind w:left="1160" w:hanging="360"/>
      </w:pPr>
      <w:rPr>
        <w:rFonts w:hint="default" w:cs="Times New Roman"/>
      </w:rPr>
    </w:lvl>
    <w:lvl w:ilvl="1" w:tentative="0">
      <w:start w:val="1"/>
      <w:numFmt w:val="lowerLetter"/>
      <w:lvlText w:val="%2)"/>
      <w:lvlJc w:val="left"/>
      <w:pPr>
        <w:ind w:left="1640" w:hanging="420"/>
      </w:pPr>
      <w:rPr>
        <w:rFonts w:cs="Times New Roman"/>
      </w:rPr>
    </w:lvl>
    <w:lvl w:ilvl="2" w:tentative="0">
      <w:start w:val="1"/>
      <w:numFmt w:val="lowerRoman"/>
      <w:lvlText w:val="%3."/>
      <w:lvlJc w:val="right"/>
      <w:pPr>
        <w:ind w:left="2060" w:hanging="420"/>
      </w:pPr>
      <w:rPr>
        <w:rFonts w:cs="Times New Roman"/>
      </w:rPr>
    </w:lvl>
    <w:lvl w:ilvl="3" w:tentative="0">
      <w:start w:val="1"/>
      <w:numFmt w:val="decimal"/>
      <w:lvlText w:val="%4."/>
      <w:lvlJc w:val="left"/>
      <w:pPr>
        <w:ind w:left="2480" w:hanging="420"/>
      </w:pPr>
      <w:rPr>
        <w:rFonts w:cs="Times New Roman"/>
      </w:rPr>
    </w:lvl>
    <w:lvl w:ilvl="4" w:tentative="0">
      <w:start w:val="1"/>
      <w:numFmt w:val="lowerLetter"/>
      <w:lvlText w:val="%5)"/>
      <w:lvlJc w:val="left"/>
      <w:pPr>
        <w:ind w:left="2900" w:hanging="420"/>
      </w:pPr>
      <w:rPr>
        <w:rFonts w:cs="Times New Roman"/>
      </w:rPr>
    </w:lvl>
    <w:lvl w:ilvl="5" w:tentative="0">
      <w:start w:val="1"/>
      <w:numFmt w:val="lowerRoman"/>
      <w:lvlText w:val="%6."/>
      <w:lvlJc w:val="right"/>
      <w:pPr>
        <w:ind w:left="3320" w:hanging="420"/>
      </w:pPr>
      <w:rPr>
        <w:rFonts w:cs="Times New Roman"/>
      </w:rPr>
    </w:lvl>
    <w:lvl w:ilvl="6" w:tentative="0">
      <w:start w:val="1"/>
      <w:numFmt w:val="decimal"/>
      <w:lvlText w:val="%7."/>
      <w:lvlJc w:val="left"/>
      <w:pPr>
        <w:ind w:left="3740" w:hanging="420"/>
      </w:pPr>
      <w:rPr>
        <w:rFonts w:cs="Times New Roman"/>
      </w:rPr>
    </w:lvl>
    <w:lvl w:ilvl="7" w:tentative="0">
      <w:start w:val="1"/>
      <w:numFmt w:val="lowerLetter"/>
      <w:lvlText w:val="%8)"/>
      <w:lvlJc w:val="left"/>
      <w:pPr>
        <w:ind w:left="4160" w:hanging="420"/>
      </w:pPr>
      <w:rPr>
        <w:rFonts w:cs="Times New Roman"/>
      </w:rPr>
    </w:lvl>
    <w:lvl w:ilvl="8" w:tentative="0">
      <w:start w:val="1"/>
      <w:numFmt w:val="lowerRoman"/>
      <w:lvlText w:val="%9."/>
      <w:lvlJc w:val="right"/>
      <w:pPr>
        <w:ind w:left="4580" w:hanging="420"/>
      </w:pPr>
      <w:rPr>
        <w:rFonts w:cs="Times New Roman"/>
      </w:rPr>
    </w:lvl>
  </w:abstractNum>
  <w:abstractNum w:abstractNumId="2">
    <w:nsid w:val="36023204"/>
    <w:multiLevelType w:val="multilevel"/>
    <w:tmpl w:val="36023204"/>
    <w:lvl w:ilvl="0" w:tentative="0">
      <w:start w:val="1"/>
      <w:numFmt w:val="japaneseCounting"/>
      <w:lvlText w:val="%1、"/>
      <w:lvlJc w:val="left"/>
      <w:pPr>
        <w:ind w:left="720" w:hanging="720"/>
      </w:pPr>
      <w:rPr>
        <w:rFonts w:hint="default" w:cs="Times New Roman"/>
      </w:rPr>
    </w:lvl>
    <w:lvl w:ilvl="1" w:tentative="0">
      <w:start w:val="1"/>
      <w:numFmt w:val="lowerLetter"/>
      <w:lvlText w:val="%2)"/>
      <w:lvlJc w:val="left"/>
      <w:pPr>
        <w:ind w:left="840" w:hanging="420"/>
      </w:pPr>
      <w:rPr>
        <w:rFonts w:cs="Times New Roman"/>
      </w:rPr>
    </w:lvl>
    <w:lvl w:ilvl="2" w:tentative="0">
      <w:start w:val="1"/>
      <w:numFmt w:val="lowerRoman"/>
      <w:lvlText w:val="%3."/>
      <w:lvlJc w:val="right"/>
      <w:pPr>
        <w:ind w:left="1260" w:hanging="420"/>
      </w:pPr>
      <w:rPr>
        <w:rFonts w:cs="Times New Roman"/>
      </w:rPr>
    </w:lvl>
    <w:lvl w:ilvl="3" w:tentative="0">
      <w:start w:val="1"/>
      <w:numFmt w:val="decimal"/>
      <w:lvlText w:val="%4."/>
      <w:lvlJc w:val="left"/>
      <w:pPr>
        <w:ind w:left="1680" w:hanging="420"/>
      </w:pPr>
      <w:rPr>
        <w:rFonts w:cs="Times New Roman"/>
      </w:rPr>
    </w:lvl>
    <w:lvl w:ilvl="4" w:tentative="0">
      <w:start w:val="1"/>
      <w:numFmt w:val="lowerLetter"/>
      <w:lvlText w:val="%5)"/>
      <w:lvlJc w:val="left"/>
      <w:pPr>
        <w:ind w:left="2100" w:hanging="420"/>
      </w:pPr>
      <w:rPr>
        <w:rFonts w:cs="Times New Roman"/>
      </w:rPr>
    </w:lvl>
    <w:lvl w:ilvl="5" w:tentative="0">
      <w:start w:val="1"/>
      <w:numFmt w:val="lowerRoman"/>
      <w:lvlText w:val="%6."/>
      <w:lvlJc w:val="right"/>
      <w:pPr>
        <w:ind w:left="2520" w:hanging="420"/>
      </w:pPr>
      <w:rPr>
        <w:rFonts w:cs="Times New Roman"/>
      </w:rPr>
    </w:lvl>
    <w:lvl w:ilvl="6" w:tentative="0">
      <w:start w:val="1"/>
      <w:numFmt w:val="decimal"/>
      <w:lvlText w:val="%7."/>
      <w:lvlJc w:val="left"/>
      <w:pPr>
        <w:ind w:left="2940" w:hanging="420"/>
      </w:pPr>
      <w:rPr>
        <w:rFonts w:cs="Times New Roman"/>
      </w:rPr>
    </w:lvl>
    <w:lvl w:ilvl="7" w:tentative="0">
      <w:start w:val="1"/>
      <w:numFmt w:val="lowerLetter"/>
      <w:lvlText w:val="%8)"/>
      <w:lvlJc w:val="left"/>
      <w:pPr>
        <w:ind w:left="3360" w:hanging="420"/>
      </w:pPr>
      <w:rPr>
        <w:rFonts w:cs="Times New Roman"/>
      </w:rPr>
    </w:lvl>
    <w:lvl w:ilvl="8" w:tentative="0">
      <w:start w:val="1"/>
      <w:numFmt w:val="lowerRoman"/>
      <w:lvlText w:val="%9."/>
      <w:lvlJc w:val="right"/>
      <w:pPr>
        <w:ind w:left="3780" w:hanging="420"/>
      </w:pPr>
      <w:rPr>
        <w:rFonts w:cs="Times New Roman"/>
      </w:rPr>
    </w:lvl>
  </w:abstractNum>
  <w:abstractNum w:abstractNumId="3">
    <w:nsid w:val="4C9A6287"/>
    <w:multiLevelType w:val="multilevel"/>
    <w:tmpl w:val="4C9A6287"/>
    <w:lvl w:ilvl="0" w:tentative="0">
      <w:start w:val="1"/>
      <w:numFmt w:val="japaneseCounting"/>
      <w:lvlText w:val="%1、"/>
      <w:lvlJc w:val="left"/>
      <w:pPr>
        <w:ind w:left="720" w:hanging="720"/>
      </w:pPr>
      <w:rPr>
        <w:rFonts w:hint="default" w:cs="Times New Roman"/>
      </w:rPr>
    </w:lvl>
    <w:lvl w:ilvl="1" w:tentative="0">
      <w:start w:val="1"/>
      <w:numFmt w:val="lowerLetter"/>
      <w:lvlText w:val="%2)"/>
      <w:lvlJc w:val="left"/>
      <w:pPr>
        <w:ind w:left="840" w:hanging="420"/>
      </w:pPr>
      <w:rPr>
        <w:rFonts w:cs="Times New Roman"/>
      </w:rPr>
    </w:lvl>
    <w:lvl w:ilvl="2" w:tentative="0">
      <w:start w:val="1"/>
      <w:numFmt w:val="lowerRoman"/>
      <w:lvlText w:val="%3."/>
      <w:lvlJc w:val="right"/>
      <w:pPr>
        <w:ind w:left="1260" w:hanging="420"/>
      </w:pPr>
      <w:rPr>
        <w:rFonts w:cs="Times New Roman"/>
      </w:rPr>
    </w:lvl>
    <w:lvl w:ilvl="3" w:tentative="0">
      <w:start w:val="1"/>
      <w:numFmt w:val="decimal"/>
      <w:lvlText w:val="%4."/>
      <w:lvlJc w:val="left"/>
      <w:pPr>
        <w:ind w:left="1680" w:hanging="420"/>
      </w:pPr>
      <w:rPr>
        <w:rFonts w:cs="Times New Roman"/>
      </w:rPr>
    </w:lvl>
    <w:lvl w:ilvl="4" w:tentative="0">
      <w:start w:val="1"/>
      <w:numFmt w:val="lowerLetter"/>
      <w:lvlText w:val="%5)"/>
      <w:lvlJc w:val="left"/>
      <w:pPr>
        <w:ind w:left="2100" w:hanging="420"/>
      </w:pPr>
      <w:rPr>
        <w:rFonts w:cs="Times New Roman"/>
      </w:rPr>
    </w:lvl>
    <w:lvl w:ilvl="5" w:tentative="0">
      <w:start w:val="1"/>
      <w:numFmt w:val="lowerRoman"/>
      <w:lvlText w:val="%6."/>
      <w:lvlJc w:val="right"/>
      <w:pPr>
        <w:ind w:left="2520" w:hanging="420"/>
      </w:pPr>
      <w:rPr>
        <w:rFonts w:cs="Times New Roman"/>
      </w:rPr>
    </w:lvl>
    <w:lvl w:ilvl="6" w:tentative="0">
      <w:start w:val="1"/>
      <w:numFmt w:val="decimal"/>
      <w:lvlText w:val="%7."/>
      <w:lvlJc w:val="left"/>
      <w:pPr>
        <w:ind w:left="2940" w:hanging="420"/>
      </w:pPr>
      <w:rPr>
        <w:rFonts w:cs="Times New Roman"/>
      </w:rPr>
    </w:lvl>
    <w:lvl w:ilvl="7" w:tentative="0">
      <w:start w:val="1"/>
      <w:numFmt w:val="lowerLetter"/>
      <w:lvlText w:val="%8)"/>
      <w:lvlJc w:val="left"/>
      <w:pPr>
        <w:ind w:left="3360" w:hanging="420"/>
      </w:pPr>
      <w:rPr>
        <w:rFonts w:cs="Times New Roman"/>
      </w:rPr>
    </w:lvl>
    <w:lvl w:ilvl="8" w:tentative="0">
      <w:start w:val="1"/>
      <w:numFmt w:val="lowerRoman"/>
      <w:lvlText w:val="%9."/>
      <w:lvlJc w:val="right"/>
      <w:pPr>
        <w:ind w:left="3780" w:hanging="420"/>
      </w:pPr>
      <w:rPr>
        <w:rFonts w:cs="Times New Roman"/>
      </w:rPr>
    </w:lvl>
  </w:abstractNum>
  <w:abstractNum w:abstractNumId="4">
    <w:nsid w:val="5A611727"/>
    <w:multiLevelType w:val="multilevel"/>
    <w:tmpl w:val="5A611727"/>
    <w:lvl w:ilvl="0" w:tentative="0">
      <w:start w:val="1"/>
      <w:numFmt w:val="japaneseCounting"/>
      <w:lvlText w:val="%1、"/>
      <w:lvlJc w:val="left"/>
      <w:pPr>
        <w:ind w:left="720" w:hanging="720"/>
      </w:pPr>
      <w:rPr>
        <w:rFonts w:hint="default" w:ascii="仿宋_GB2312" w:hAnsi="仿宋_GB2312" w:eastAsia="仿宋_GB2312" w:cs="仿宋_GB2312"/>
      </w:rPr>
    </w:lvl>
    <w:lvl w:ilvl="1" w:tentative="0">
      <w:start w:val="1"/>
      <w:numFmt w:val="lowerLetter"/>
      <w:lvlText w:val="%2)"/>
      <w:lvlJc w:val="left"/>
      <w:pPr>
        <w:ind w:left="840" w:hanging="420"/>
      </w:pPr>
      <w:rPr>
        <w:rFonts w:cs="Times New Roman"/>
      </w:rPr>
    </w:lvl>
    <w:lvl w:ilvl="2" w:tentative="0">
      <w:start w:val="1"/>
      <w:numFmt w:val="lowerRoman"/>
      <w:lvlText w:val="%3."/>
      <w:lvlJc w:val="right"/>
      <w:pPr>
        <w:ind w:left="1260" w:hanging="420"/>
      </w:pPr>
      <w:rPr>
        <w:rFonts w:cs="Times New Roman"/>
      </w:rPr>
    </w:lvl>
    <w:lvl w:ilvl="3" w:tentative="0">
      <w:start w:val="1"/>
      <w:numFmt w:val="decimal"/>
      <w:lvlText w:val="%4."/>
      <w:lvlJc w:val="left"/>
      <w:pPr>
        <w:ind w:left="1680" w:hanging="420"/>
      </w:pPr>
      <w:rPr>
        <w:rFonts w:cs="Times New Roman"/>
      </w:rPr>
    </w:lvl>
    <w:lvl w:ilvl="4" w:tentative="0">
      <w:start w:val="1"/>
      <w:numFmt w:val="lowerLetter"/>
      <w:lvlText w:val="%5)"/>
      <w:lvlJc w:val="left"/>
      <w:pPr>
        <w:ind w:left="2100" w:hanging="420"/>
      </w:pPr>
      <w:rPr>
        <w:rFonts w:cs="Times New Roman"/>
      </w:rPr>
    </w:lvl>
    <w:lvl w:ilvl="5" w:tentative="0">
      <w:start w:val="1"/>
      <w:numFmt w:val="lowerRoman"/>
      <w:lvlText w:val="%6."/>
      <w:lvlJc w:val="right"/>
      <w:pPr>
        <w:ind w:left="2520" w:hanging="420"/>
      </w:pPr>
      <w:rPr>
        <w:rFonts w:cs="Times New Roman"/>
      </w:rPr>
    </w:lvl>
    <w:lvl w:ilvl="6" w:tentative="0">
      <w:start w:val="1"/>
      <w:numFmt w:val="decimal"/>
      <w:lvlText w:val="%7."/>
      <w:lvlJc w:val="left"/>
      <w:pPr>
        <w:ind w:left="2940" w:hanging="420"/>
      </w:pPr>
      <w:rPr>
        <w:rFonts w:cs="Times New Roman"/>
      </w:rPr>
    </w:lvl>
    <w:lvl w:ilvl="7" w:tentative="0">
      <w:start w:val="1"/>
      <w:numFmt w:val="lowerLetter"/>
      <w:lvlText w:val="%8)"/>
      <w:lvlJc w:val="left"/>
      <w:pPr>
        <w:ind w:left="3360" w:hanging="420"/>
      </w:pPr>
      <w:rPr>
        <w:rFonts w:cs="Times New Roman"/>
      </w:rPr>
    </w:lvl>
    <w:lvl w:ilvl="8" w:tentative="0">
      <w:start w:val="1"/>
      <w:numFmt w:val="lowerRoman"/>
      <w:lvlText w:val="%9."/>
      <w:lvlJc w:val="right"/>
      <w:pPr>
        <w:ind w:left="3780" w:hanging="420"/>
      </w:pPr>
      <w:rPr>
        <w:rFonts w:cs="Times New Roman"/>
      </w:rPr>
    </w:lvl>
  </w:abstractNum>
  <w:abstractNum w:abstractNumId="5">
    <w:nsid w:val="70D57A06"/>
    <w:multiLevelType w:val="multilevel"/>
    <w:tmpl w:val="70D57A06"/>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rPr>
        <w:rFonts w:cs="Times New Roman"/>
      </w:rPr>
    </w:lvl>
    <w:lvl w:ilvl="2" w:tentative="0">
      <w:start w:val="1"/>
      <w:numFmt w:val="lowerRoman"/>
      <w:lvlText w:val="%3."/>
      <w:lvlJc w:val="right"/>
      <w:pPr>
        <w:ind w:left="1260" w:hanging="420"/>
      </w:pPr>
      <w:rPr>
        <w:rFonts w:cs="Times New Roman"/>
      </w:rPr>
    </w:lvl>
    <w:lvl w:ilvl="3" w:tentative="0">
      <w:start w:val="1"/>
      <w:numFmt w:val="decimal"/>
      <w:lvlText w:val="%4."/>
      <w:lvlJc w:val="left"/>
      <w:pPr>
        <w:ind w:left="1680" w:hanging="420"/>
      </w:pPr>
      <w:rPr>
        <w:rFonts w:cs="Times New Roman"/>
      </w:rPr>
    </w:lvl>
    <w:lvl w:ilvl="4" w:tentative="0">
      <w:start w:val="1"/>
      <w:numFmt w:val="lowerLetter"/>
      <w:lvlText w:val="%5)"/>
      <w:lvlJc w:val="left"/>
      <w:pPr>
        <w:ind w:left="2100" w:hanging="420"/>
      </w:pPr>
      <w:rPr>
        <w:rFonts w:cs="Times New Roman"/>
      </w:rPr>
    </w:lvl>
    <w:lvl w:ilvl="5" w:tentative="0">
      <w:start w:val="1"/>
      <w:numFmt w:val="lowerRoman"/>
      <w:lvlText w:val="%6."/>
      <w:lvlJc w:val="right"/>
      <w:pPr>
        <w:ind w:left="2520" w:hanging="420"/>
      </w:pPr>
      <w:rPr>
        <w:rFonts w:cs="Times New Roman"/>
      </w:rPr>
    </w:lvl>
    <w:lvl w:ilvl="6" w:tentative="0">
      <w:start w:val="1"/>
      <w:numFmt w:val="decimal"/>
      <w:lvlText w:val="%7."/>
      <w:lvlJc w:val="left"/>
      <w:pPr>
        <w:ind w:left="2940" w:hanging="420"/>
      </w:pPr>
      <w:rPr>
        <w:rFonts w:cs="Times New Roman"/>
      </w:rPr>
    </w:lvl>
    <w:lvl w:ilvl="7" w:tentative="0">
      <w:start w:val="1"/>
      <w:numFmt w:val="lowerLetter"/>
      <w:lvlText w:val="%8)"/>
      <w:lvlJc w:val="left"/>
      <w:pPr>
        <w:ind w:left="3360" w:hanging="420"/>
      </w:pPr>
      <w:rPr>
        <w:rFonts w:cs="Times New Roman"/>
      </w:rPr>
    </w:lvl>
    <w:lvl w:ilvl="8" w:tentative="0">
      <w:start w:val="1"/>
      <w:numFmt w:val="lowerRoman"/>
      <w:lvlText w:val="%9."/>
      <w:lvlJc w:val="right"/>
      <w:pPr>
        <w:ind w:left="3780" w:hanging="420"/>
      </w:pPr>
      <w:rPr>
        <w:rFonts w:cs="Times New Roman"/>
      </w:rPr>
    </w:lvl>
  </w:abstractNum>
  <w:num w:numId="1">
    <w:abstractNumId w:val="0"/>
  </w:num>
  <w:num w:numId="2">
    <w:abstractNumId w:val="3"/>
  </w:num>
  <w:num w:numId="3">
    <w:abstractNumId w:val="4"/>
  </w:num>
  <w:num w:numId="4">
    <w:abstractNumId w:val="5"/>
  </w:num>
  <w:num w:numId="5">
    <w:abstractNumId w:val="2"/>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HorizontalSpacing w:val="0"/>
  <w:drawingGridVerticalSpacing w:val="156"/>
  <w:displayHorizontalDrawingGridEvery w:val="0"/>
  <w:displayVerticalDrawingGridEvery w:val="2"/>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48137C"/>
    <w:rsid w:val="00023647"/>
    <w:rsid w:val="00031B90"/>
    <w:rsid w:val="00230C6A"/>
    <w:rsid w:val="00232C36"/>
    <w:rsid w:val="002A102A"/>
    <w:rsid w:val="002D4516"/>
    <w:rsid w:val="0030283C"/>
    <w:rsid w:val="00425CCF"/>
    <w:rsid w:val="00480211"/>
    <w:rsid w:val="0048137C"/>
    <w:rsid w:val="00676178"/>
    <w:rsid w:val="007F6356"/>
    <w:rsid w:val="00850C1A"/>
    <w:rsid w:val="00886297"/>
    <w:rsid w:val="00893E58"/>
    <w:rsid w:val="009036D8"/>
    <w:rsid w:val="00936D2C"/>
    <w:rsid w:val="00A1573C"/>
    <w:rsid w:val="00BF0BC2"/>
    <w:rsid w:val="00C25A26"/>
    <w:rsid w:val="00C6488C"/>
    <w:rsid w:val="00C75652"/>
    <w:rsid w:val="00F47137"/>
    <w:rsid w:val="00F755A4"/>
    <w:rsid w:val="0395307E"/>
    <w:rsid w:val="09944A23"/>
    <w:rsid w:val="0C65760A"/>
    <w:rsid w:val="0CE874F4"/>
    <w:rsid w:val="101F5503"/>
    <w:rsid w:val="10D91F0E"/>
    <w:rsid w:val="11034A4D"/>
    <w:rsid w:val="14593A88"/>
    <w:rsid w:val="16630ABB"/>
    <w:rsid w:val="179F3D42"/>
    <w:rsid w:val="185715F9"/>
    <w:rsid w:val="218D1AE9"/>
    <w:rsid w:val="23DB1004"/>
    <w:rsid w:val="240148D9"/>
    <w:rsid w:val="263B20F1"/>
    <w:rsid w:val="278673E1"/>
    <w:rsid w:val="2B85515D"/>
    <w:rsid w:val="2C4F461D"/>
    <w:rsid w:val="2F584394"/>
    <w:rsid w:val="312E0F1C"/>
    <w:rsid w:val="33E21038"/>
    <w:rsid w:val="3E4D7A9E"/>
    <w:rsid w:val="3ED542B7"/>
    <w:rsid w:val="3FDA183E"/>
    <w:rsid w:val="3FE732BC"/>
    <w:rsid w:val="44C76483"/>
    <w:rsid w:val="4B2C05E2"/>
    <w:rsid w:val="4EBC5360"/>
    <w:rsid w:val="521B1E80"/>
    <w:rsid w:val="524602C3"/>
    <w:rsid w:val="55A92379"/>
    <w:rsid w:val="575D7A5E"/>
    <w:rsid w:val="586464BE"/>
    <w:rsid w:val="59977E92"/>
    <w:rsid w:val="683F1D38"/>
    <w:rsid w:val="690819FE"/>
    <w:rsid w:val="6A272599"/>
    <w:rsid w:val="6EA71BDC"/>
    <w:rsid w:val="725148D4"/>
    <w:rsid w:val="751817AA"/>
    <w:rsid w:val="76B8511C"/>
    <w:rsid w:val="78B272DD"/>
    <w:rsid w:val="7B205607"/>
    <w:rsid w:val="7BA67466"/>
    <w:rsid w:val="7BC14EE1"/>
  </w:rsids>
  <m:mathPr>
    <m:mathFont m:val="Cambria Math"/>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ocked="1"/>
    <w:lsdException w:qFormat="1" w:uiPriority="9" w:name="heading 2" w:locked="1"/>
    <w:lsdException w:qFormat="1" w:uiPriority="9" w:name="heading 3" w:locked="1"/>
    <w:lsdException w:qFormat="1" w:uiPriority="9" w:name="heading 4" w:locked="1"/>
    <w:lsdException w:qFormat="1" w:uiPriority="9" w:name="heading 5" w:locked="1"/>
    <w:lsdException w:qFormat="1" w:uiPriority="9" w:name="heading 6" w:locked="1"/>
    <w:lsdException w:qFormat="1" w:uiPriority="9" w:name="heading 7" w:locked="1"/>
    <w:lsdException w:qFormat="1" w:uiPriority="9" w:name="heading 8" w:locked="1"/>
    <w:lsdException w:qFormat="1" w:uiPriority="9" w:name="heading 9" w:locked="1"/>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iPriority="39" w:name="toc 1" w:locked="1"/>
    <w:lsdException w:uiPriority="39" w:name="toc 2" w:locked="1"/>
    <w:lsdException w:uiPriority="39" w:name="toc 3" w:locked="1"/>
    <w:lsdException w:uiPriority="39" w:name="toc 4" w:locked="1"/>
    <w:lsdException w:uiPriority="39" w:name="toc 5" w:locked="1"/>
    <w:lsdException w:uiPriority="39" w:name="toc 6" w:locked="1"/>
    <w:lsdException w:uiPriority="39" w:name="toc 7" w:locked="1"/>
    <w:lsdException w:uiPriority="39" w:name="toc 8" w:locked="1"/>
    <w:lsdException w:uiPriority="39" w:name="toc 9" w:locked="1"/>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99" w:semiHidden="0" w:name="header"/>
    <w:lsdException w:unhideWhenUsed="0" w:uiPriority="99" w:semiHidden="0" w:name="footer"/>
    <w:lsdException w:unhideWhenUsed="0" w:uiPriority="0" w:semiHidden="0" w:name="index heading"/>
    <w:lsdException w:qFormat="1" w:uiPriority="35" w:name="caption" w:locked="1"/>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10" w:semiHidden="0" w:name="Title" w:locked="1"/>
    <w:lsdException w:unhideWhenUsed="0" w:uiPriority="0" w:semiHidden="0" w:name="Closing"/>
    <w:lsdException w:unhideWhenUsed="0" w:uiPriority="0" w:semiHidden="0" w:name="Signature"/>
    <w:lsdException w:unhideWhenUsed="0" w:uiPriority="99"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11" w:semiHidden="0" w:name="Subtitle" w:locked="1"/>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22" w:semiHidden="0" w:name="Strong" w:locked="1"/>
    <w:lsdException w:qFormat="1" w:unhideWhenUsed="0" w:uiPriority="20" w:semiHidden="0" w:name="Emphasis" w:locked="1"/>
    <w:lsdException w:unhideWhenUsed="0" w:uiPriority="99"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99" w:name="Table Simple 1" w:locked="1"/>
    <w:lsdException w:uiPriority="99" w:name="Table Simple 2" w:locked="1"/>
    <w:lsdException w:uiPriority="99" w:name="Table Simple 3" w:locked="1"/>
    <w:lsdException w:uiPriority="99" w:name="Table Classic 1" w:locked="1"/>
    <w:lsdException w:uiPriority="99" w:name="Table Classic 2" w:locked="1"/>
    <w:lsdException w:uiPriority="99" w:name="Table Classic 3" w:locked="1"/>
    <w:lsdException w:uiPriority="99" w:name="Table Classic 4" w:locked="1"/>
    <w:lsdException w:uiPriority="99" w:name="Table Colorful 1" w:locked="1"/>
    <w:lsdException w:uiPriority="99" w:name="Table Colorful 2" w:locked="1"/>
    <w:lsdException w:uiPriority="99" w:name="Table Colorful 3" w:locked="1"/>
    <w:lsdException w:uiPriority="99" w:name="Table Columns 1" w:locked="1"/>
    <w:lsdException w:uiPriority="99" w:name="Table Columns 2" w:locked="1"/>
    <w:lsdException w:uiPriority="99" w:name="Table Columns 3" w:locked="1"/>
    <w:lsdException w:uiPriority="99" w:name="Table Columns 4" w:locked="1"/>
    <w:lsdException w:uiPriority="99" w:name="Table Columns 5" w:locked="1"/>
    <w:lsdException w:uiPriority="99" w:name="Table Grid 1" w:locked="1"/>
    <w:lsdException w:uiPriority="99" w:name="Table Grid 2" w:locked="1"/>
    <w:lsdException w:uiPriority="99" w:name="Table Grid 3" w:locked="1"/>
    <w:lsdException w:uiPriority="99" w:name="Table Grid 4" w:locked="1"/>
    <w:lsdException w:uiPriority="99" w:name="Table Grid 5" w:locked="1"/>
    <w:lsdException w:uiPriority="99" w:name="Table Grid 6" w:locked="1"/>
    <w:lsdException w:uiPriority="99" w:name="Table Grid 7" w:locked="1"/>
    <w:lsdException w:uiPriority="99" w:name="Table Grid 8" w:locked="1"/>
    <w:lsdException w:uiPriority="99" w:name="Table List 1" w:locked="1"/>
    <w:lsdException w:uiPriority="99" w:name="Table List 2" w:locked="1"/>
    <w:lsdException w:uiPriority="99" w:name="Table List 3" w:locked="1"/>
    <w:lsdException w:uiPriority="99" w:name="Table List 4" w:locked="1"/>
    <w:lsdException w:uiPriority="99" w:name="Table List 5" w:locked="1"/>
    <w:lsdException w:uiPriority="99" w:name="Table List 6" w:locked="1"/>
    <w:lsdException w:uiPriority="99" w:name="Table List 7" w:locked="1"/>
    <w:lsdException w:uiPriority="99" w:name="Table List 8" w:locked="1"/>
    <w:lsdException w:uiPriority="99" w:name="Table 3D effects 1" w:locked="1"/>
    <w:lsdException w:uiPriority="99" w:name="Table 3D effects 2" w:locked="1"/>
    <w:lsdException w:uiPriority="99" w:name="Table 3D effects 3" w:locked="1"/>
    <w:lsdException w:uiPriority="99" w:name="Table Contemporary" w:locked="1"/>
    <w:lsdException w:uiPriority="99" w:name="Table Elegant" w:locked="1"/>
    <w:lsdException w:uiPriority="99" w:name="Table Professional" w:locked="1"/>
    <w:lsdException w:uiPriority="99" w:name="Table Subtle 1" w:locked="1"/>
    <w:lsdException w:uiPriority="99" w:name="Table Subtle 2" w:locked="1"/>
    <w:lsdException w:uiPriority="99" w:name="Table Web 1" w:locked="1"/>
    <w:lsdException w:uiPriority="99" w:name="Table Web 2" w:locked="1"/>
    <w:lsdException w:uiPriority="99" w:name="Table Web 3" w:locked="1"/>
    <w:lsdException w:unhideWhenUsed="0" w:uiPriority="0" w:semiHidden="0" w:name="Balloon Text"/>
    <w:lsdException w:unhideWhenUsed="0" w:uiPriority="59" w:semiHidden="0" w:name="Table Grid" w:locked="1"/>
    <w:lsdException w:uiPriority="99" w:name="Table Theme" w:locked="1"/>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character" w:default="1" w:styleId="6">
    <w:name w:val="Default Paragraph Font"/>
    <w:semiHidden/>
    <w:uiPriority w:val="99"/>
  </w:style>
  <w:style w:type="table" w:default="1" w:styleId="5">
    <w:name w:val="Normal Table"/>
    <w:semiHidden/>
    <w:unhideWhenUsed/>
    <w:qFormat/>
    <w:uiPriority w:val="99"/>
    <w:tblPr>
      <w:tblLayout w:type="fixed"/>
      <w:tblCellMar>
        <w:top w:w="0" w:type="dxa"/>
        <w:left w:w="108" w:type="dxa"/>
        <w:bottom w:w="0" w:type="dxa"/>
        <w:right w:w="108" w:type="dxa"/>
      </w:tblCellMar>
    </w:tblPr>
  </w:style>
  <w:style w:type="paragraph" w:styleId="2">
    <w:name w:val="Document Map"/>
    <w:basedOn w:val="1"/>
    <w:link w:val="7"/>
    <w:uiPriority w:val="99"/>
    <w:rPr>
      <w:rFonts w:ascii="宋体"/>
      <w:sz w:val="18"/>
      <w:szCs w:val="18"/>
    </w:rPr>
  </w:style>
  <w:style w:type="paragraph" w:styleId="3">
    <w:name w:val="footer"/>
    <w:basedOn w:val="1"/>
    <w:link w:val="8"/>
    <w:uiPriority w:val="99"/>
    <w:pPr>
      <w:tabs>
        <w:tab w:val="center" w:pos="4153"/>
        <w:tab w:val="right" w:pos="8306"/>
      </w:tabs>
      <w:snapToGrid w:val="0"/>
      <w:jc w:val="left"/>
    </w:pPr>
    <w:rPr>
      <w:sz w:val="18"/>
      <w:szCs w:val="18"/>
    </w:rPr>
  </w:style>
  <w:style w:type="paragraph" w:styleId="4">
    <w:name w:val="header"/>
    <w:basedOn w:val="1"/>
    <w:link w:val="9"/>
    <w:qFormat/>
    <w:uiPriority w:val="99"/>
    <w:pPr>
      <w:pBdr>
        <w:bottom w:val="single" w:color="auto" w:sz="6" w:space="1"/>
      </w:pBdr>
      <w:tabs>
        <w:tab w:val="center" w:pos="4153"/>
        <w:tab w:val="right" w:pos="8306"/>
      </w:tabs>
      <w:snapToGrid w:val="0"/>
      <w:jc w:val="center"/>
    </w:pPr>
    <w:rPr>
      <w:sz w:val="18"/>
      <w:szCs w:val="18"/>
    </w:rPr>
  </w:style>
  <w:style w:type="character" w:customStyle="1" w:styleId="7">
    <w:name w:val="Document Map Char"/>
    <w:basedOn w:val="6"/>
    <w:link w:val="2"/>
    <w:semiHidden/>
    <w:locked/>
    <w:uiPriority w:val="99"/>
    <w:rPr>
      <w:rFonts w:ascii="宋体" w:hAnsi="Calibri" w:cs="黑体"/>
      <w:kern w:val="2"/>
      <w:sz w:val="18"/>
      <w:szCs w:val="18"/>
    </w:rPr>
  </w:style>
  <w:style w:type="character" w:customStyle="1" w:styleId="8">
    <w:name w:val="Footer Char"/>
    <w:basedOn w:val="6"/>
    <w:link w:val="3"/>
    <w:semiHidden/>
    <w:locked/>
    <w:uiPriority w:val="99"/>
    <w:rPr>
      <w:rFonts w:cs="Times New Roman"/>
      <w:sz w:val="18"/>
      <w:szCs w:val="18"/>
    </w:rPr>
  </w:style>
  <w:style w:type="character" w:customStyle="1" w:styleId="9">
    <w:name w:val="Header Char"/>
    <w:basedOn w:val="6"/>
    <w:link w:val="4"/>
    <w:semiHidden/>
    <w:qFormat/>
    <w:locked/>
    <w:uiPriority w:val="99"/>
    <w:rPr>
      <w:rFonts w:cs="Times New Roman"/>
      <w:sz w:val="18"/>
      <w:szCs w:val="18"/>
    </w:rPr>
  </w:style>
  <w:style w:type="paragraph" w:customStyle="1" w:styleId="10">
    <w:name w:val="列出段落1"/>
    <w:basedOn w:val="1"/>
    <w:uiPriority w:val="99"/>
    <w:pPr>
      <w:ind w:firstLine="420" w:firstLineChars="200"/>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Normal_Wordconv.dotm</Template>
  <Company>ra</Company>
  <Pages>12</Pages>
  <Words>678</Words>
  <Characters>3867</Characters>
  <Lines>0</Lines>
  <Paragraphs>0</Paragraphs>
  <TotalTime>2</TotalTime>
  <ScaleCrop>false</ScaleCrop>
  <LinksUpToDate>false</LinksUpToDate>
  <CharactersWithSpaces>0</CharactersWithSpaces>
  <Application>WPS Office_11.8.2.8411_F1E327BC-269C-435d-A152-05C5408002CA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2017-02-03T07:31:00Z</dcterms:created>
  <dc:creator>Administrator</dc:creator>
  <cp:lastModifiedBy>梁伟娴</cp:lastModifiedBy>
  <cp:lastPrinted>2020-01-22T08:13:00Z</cp:lastPrinted>
  <dcterms:modified xsi:type="dcterms:W3CDTF">2020-02-07T10:08:28Z</dcterms:modified>
  <dc:title>××年××部门预算</dc:title>
  <cp:revision>15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2052-11.8.2.8411</vt:lpwstr>
  </property>
</Properties>
</file>