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2020年三亚市天涯区人民政府办公室部门预算</w:t>
      </w:r>
    </w:p>
    <w:p>
      <w:pPr>
        <w:ind w:firstLine="1680"/>
        <w:jc w:val="center"/>
        <w:rPr>
          <w:sz w:val="84"/>
          <w:szCs w:val="84"/>
        </w:rPr>
      </w:pPr>
    </w:p>
    <w:p>
      <w:pPr>
        <w:ind w:firstLine="1680"/>
        <w:jc w:val="center"/>
        <w:rPr>
          <w:sz w:val="84"/>
          <w:szCs w:val="84"/>
        </w:rPr>
      </w:pPr>
    </w:p>
    <w:p>
      <w:pPr>
        <w:ind w:firstLine="1680"/>
        <w:jc w:val="center"/>
        <w:rPr>
          <w:rFonts w:hint="eastAsia"/>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lang w:eastAsia="zh-CN"/>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cs="仿宋_GB2312"/>
          <w:sz w:val="32"/>
          <w:szCs w:val="32"/>
        </w:rPr>
        <w:t>三亚市天涯区人民政府办公室</w:t>
      </w:r>
      <w:r>
        <w:rPr>
          <w:rFonts w:hint="eastAsia" w:ascii="黑体" w:hAnsi="黑体" w:eastAsia="黑体"/>
          <w:sz w:val="32"/>
          <w:szCs w:val="32"/>
        </w:rPr>
        <w:t>概况..........</w:t>
      </w:r>
      <w:r>
        <w:rPr>
          <w:rFonts w:hint="eastAsia" w:ascii="仿宋_GB2312" w:hAnsi="仿宋_GB2312" w:eastAsia="仿宋_GB2312" w:cs="仿宋_GB2312"/>
          <w:sz w:val="28"/>
          <w:szCs w:val="28"/>
        </w:rPr>
        <w:t>3</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 ....................................</w:t>
      </w:r>
      <w:r>
        <w:rPr>
          <w:rFonts w:hint="eastAsia" w:ascii="仿宋_GB2312" w:hAnsi="仿宋_GB2312" w:eastAsia="仿宋_GB2312" w:cs="仿宋_GB2312"/>
          <w:sz w:val="28"/>
          <w:szCs w:val="28"/>
        </w:rPr>
        <w:t>3</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r>
        <w:rPr>
          <w:rFonts w:hint="eastAsia" w:ascii="仿宋_GB2312" w:hAnsi="仿宋_GB2312" w:eastAsia="仿宋_GB2312" w:cs="仿宋_GB2312"/>
          <w:sz w:val="28"/>
          <w:szCs w:val="28"/>
        </w:rPr>
        <w:t>4</w:t>
      </w:r>
    </w:p>
    <w:p>
      <w:pPr>
        <w:pStyle w:val="6"/>
        <w:numPr>
          <w:ilvl w:val="0"/>
          <w:numId w:val="1"/>
        </w:numPr>
        <w:ind w:firstLineChars="0"/>
        <w:jc w:val="left"/>
        <w:rPr>
          <w:rFonts w:ascii="黑体" w:hAnsi="黑体" w:eastAsia="黑体"/>
          <w:sz w:val="32"/>
          <w:szCs w:val="32"/>
        </w:rPr>
      </w:pPr>
      <w:r>
        <w:rPr>
          <w:rFonts w:hint="eastAsia" w:ascii="黑体" w:hAnsi="黑体" w:eastAsia="黑体" w:cs="仿宋_GB2312"/>
          <w:sz w:val="32"/>
          <w:szCs w:val="32"/>
        </w:rPr>
        <w:t>三亚市天涯区人民政府办公室2020年</w:t>
      </w:r>
      <w:r>
        <w:rPr>
          <w:rFonts w:hint="eastAsia" w:ascii="黑体" w:hAnsi="黑体" w:eastAsia="黑体"/>
          <w:sz w:val="32"/>
          <w:szCs w:val="32"/>
        </w:rPr>
        <w:t>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r>
        <w:rPr>
          <w:rFonts w:hint="eastAsia" w:ascii="黑体" w:hAnsi="黑体" w:eastAsia="黑体"/>
          <w:sz w:val="32"/>
          <w:szCs w:val="32"/>
        </w:rPr>
        <w:t>.............................</w:t>
      </w:r>
      <w:r>
        <w:rPr>
          <w:rFonts w:hint="eastAsia" w:ascii="仿宋_GB2312" w:hAnsi="仿宋_GB2312" w:eastAsia="仿宋_GB2312" w:cs="仿宋_GB2312"/>
          <w:sz w:val="28"/>
          <w:szCs w:val="28"/>
        </w:rPr>
        <w:t>4</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r>
        <w:rPr>
          <w:rFonts w:hint="eastAsia" w:ascii="黑体" w:hAnsi="黑体" w:eastAsia="黑体"/>
          <w:sz w:val="32"/>
          <w:szCs w:val="32"/>
        </w:rPr>
        <w:t>...........................</w:t>
      </w:r>
      <w:r>
        <w:rPr>
          <w:rFonts w:hint="eastAsia" w:ascii="仿宋_GB2312" w:hAnsi="仿宋_GB2312" w:eastAsia="仿宋_GB2312" w:cs="仿宋_GB2312"/>
          <w:sz w:val="28"/>
          <w:szCs w:val="28"/>
        </w:rPr>
        <w:t>4</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r>
        <w:rPr>
          <w:rFonts w:hint="eastAsia" w:ascii="黑体" w:hAnsi="黑体" w:eastAsia="黑体"/>
          <w:sz w:val="32"/>
          <w:szCs w:val="32"/>
        </w:rPr>
        <w:t>.......................</w:t>
      </w:r>
      <w:r>
        <w:rPr>
          <w:rFonts w:hint="eastAsia" w:ascii="仿宋_GB2312" w:hAnsi="仿宋_GB2312" w:eastAsia="仿宋_GB2312" w:cs="仿宋_GB2312"/>
          <w:sz w:val="28"/>
          <w:szCs w:val="28"/>
        </w:rPr>
        <w:t>4</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r>
        <w:rPr>
          <w:rFonts w:hint="eastAsia" w:ascii="黑体" w:hAnsi="黑体" w:eastAsia="黑体"/>
          <w:sz w:val="32"/>
          <w:szCs w:val="32"/>
        </w:rPr>
        <w:t>...............</w:t>
      </w:r>
      <w:r>
        <w:rPr>
          <w:rFonts w:hint="eastAsia" w:ascii="仿宋_GB2312" w:hAnsi="仿宋_GB2312" w:eastAsia="仿宋_GB2312" w:cs="仿宋_GB2312"/>
          <w:sz w:val="28"/>
          <w:szCs w:val="28"/>
        </w:rPr>
        <w:t>4</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r>
        <w:rPr>
          <w:rFonts w:hint="eastAsia" w:ascii="黑体" w:hAnsi="黑体" w:eastAsia="黑体"/>
          <w:sz w:val="32"/>
          <w:szCs w:val="32"/>
        </w:rPr>
        <w:t>.......................</w:t>
      </w:r>
      <w:r>
        <w:rPr>
          <w:rFonts w:hint="eastAsia" w:ascii="仿宋_GB2312" w:hAnsi="仿宋_GB2312" w:eastAsia="仿宋_GB2312" w:cs="仿宋_GB2312"/>
          <w:sz w:val="28"/>
          <w:szCs w:val="28"/>
        </w:rPr>
        <w:t>4</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r>
        <w:rPr>
          <w:rFonts w:hint="eastAsia" w:ascii="黑体" w:hAnsi="黑体" w:eastAsia="黑体"/>
          <w:sz w:val="32"/>
          <w:szCs w:val="32"/>
        </w:rPr>
        <w:t>........ ....</w:t>
      </w:r>
      <w:r>
        <w:rPr>
          <w:rFonts w:hint="eastAsia" w:ascii="仿宋_GB2312" w:hAnsi="仿宋_GB2312" w:eastAsia="仿宋_GB2312" w:cs="仿宋_GB2312"/>
          <w:sz w:val="28"/>
          <w:szCs w:val="28"/>
        </w:rPr>
        <w:t>4</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r>
        <w:rPr>
          <w:rFonts w:hint="eastAsia" w:ascii="黑体" w:hAnsi="黑体" w:eastAsia="黑体"/>
          <w:sz w:val="32"/>
          <w:szCs w:val="32"/>
        </w:rPr>
        <w:t>.................................</w:t>
      </w:r>
      <w:r>
        <w:rPr>
          <w:rFonts w:hint="eastAsia" w:ascii="仿宋_GB2312" w:hAnsi="仿宋_GB2312" w:eastAsia="仿宋_GB2312" w:cs="仿宋_GB2312"/>
          <w:sz w:val="28"/>
          <w:szCs w:val="28"/>
        </w:rPr>
        <w:t>4</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r>
        <w:rPr>
          <w:rFonts w:hint="eastAsia" w:ascii="黑体" w:hAnsi="黑体" w:eastAsia="黑体"/>
          <w:sz w:val="32"/>
          <w:szCs w:val="32"/>
        </w:rPr>
        <w:t>.................................</w:t>
      </w:r>
      <w:r>
        <w:rPr>
          <w:rFonts w:hint="eastAsia" w:ascii="仿宋_GB2312" w:hAnsi="仿宋_GB2312" w:eastAsia="仿宋_GB2312" w:cs="仿宋_GB2312"/>
          <w:sz w:val="28"/>
          <w:szCs w:val="28"/>
        </w:rPr>
        <w:t>4</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r>
        <w:rPr>
          <w:rFonts w:hint="eastAsia" w:ascii="黑体" w:hAnsi="黑体" w:eastAsia="黑体"/>
          <w:sz w:val="32"/>
          <w:szCs w:val="32"/>
        </w:rPr>
        <w:t>................................</w:t>
      </w:r>
      <w:r>
        <w:rPr>
          <w:rFonts w:hint="eastAsia" w:ascii="仿宋_GB2312" w:hAnsi="仿宋_GB2312" w:eastAsia="仿宋_GB2312" w:cs="仿宋_GB2312"/>
          <w:sz w:val="32"/>
          <w:szCs w:val="32"/>
        </w:rPr>
        <w:t>.4</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r>
        <w:rPr>
          <w:rFonts w:hint="eastAsia" w:ascii="黑体" w:hAnsi="黑体" w:eastAsia="黑体"/>
          <w:sz w:val="32"/>
          <w:szCs w:val="32"/>
        </w:rPr>
        <w:t>...........................</w:t>
      </w:r>
      <w:r>
        <w:rPr>
          <w:rFonts w:hint="eastAsia" w:ascii="仿宋_GB2312" w:hAnsi="仿宋_GB2312" w:eastAsia="仿宋_GB2312" w:cs="仿宋_GB2312"/>
          <w:sz w:val="28"/>
          <w:szCs w:val="28"/>
        </w:rPr>
        <w:t>4</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r>
        <w:rPr>
          <w:rFonts w:hint="eastAsia" w:ascii="黑体" w:hAnsi="黑体" w:eastAsia="黑体"/>
          <w:sz w:val="32"/>
          <w:szCs w:val="32"/>
        </w:rPr>
        <w:t>.........</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cs="仿宋_GB2312"/>
          <w:sz w:val="32"/>
          <w:szCs w:val="32"/>
        </w:rPr>
        <w:t>三亚市天涯区人民政府办公室2020年</w:t>
      </w:r>
      <w:r>
        <w:rPr>
          <w:rFonts w:hint="eastAsia" w:ascii="黑体" w:hAnsi="黑体" w:eastAsia="黑体"/>
          <w:sz w:val="32"/>
          <w:szCs w:val="32"/>
        </w:rPr>
        <w:t>部门预算情况说明...................................</w:t>
      </w:r>
      <w:r>
        <w:rPr>
          <w:rFonts w:hint="eastAsia" w:ascii="仿宋_GB2312" w:hAnsi="仿宋_GB2312" w:eastAsia="仿宋_GB2312" w:cs="仿宋_GB2312"/>
          <w:sz w:val="28"/>
          <w:szCs w:val="28"/>
        </w:rPr>
        <w:t>5</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名词解释.............................</w:t>
      </w:r>
      <w:r>
        <w:rPr>
          <w:rFonts w:hint="eastAsia" w:ascii="仿宋_GB2312" w:hAnsi="仿宋_GB2312" w:eastAsia="仿宋_GB2312" w:cs="仿宋_GB2312"/>
          <w:sz w:val="28"/>
          <w:szCs w:val="28"/>
        </w:rPr>
        <w:t>.11</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cs="仿宋_GB2312"/>
          <w:sz w:val="32"/>
          <w:szCs w:val="32"/>
        </w:rPr>
        <w:t>三亚市天涯区人民政府办公室</w:t>
      </w:r>
      <w:r>
        <w:rPr>
          <w:rFonts w:hint="eastAsia" w:ascii="黑体" w:hAnsi="黑体" w:eastAsia="黑体"/>
          <w:sz w:val="32"/>
          <w:szCs w:val="32"/>
        </w:rPr>
        <w:t>概况</w:t>
      </w:r>
    </w:p>
    <w:p>
      <w:pPr>
        <w:pStyle w:val="6"/>
        <w:ind w:firstLine="0" w:firstLineChars="0"/>
        <w:jc w:val="left"/>
        <w:rPr>
          <w:rFonts w:ascii="黑体" w:hAnsi="黑体" w:eastAsia="黑体" w:cs="仿宋_GB2312"/>
          <w:sz w:val="32"/>
          <w:szCs w:val="32"/>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按照预算管理有关规定，目前我省部门预算编制实行综合预算制度，即全部收入和支出都反映在预算中，我单位部门本级及3家下属预算单位的收支均包含在部门预算中。</w:t>
      </w:r>
    </w:p>
    <w:p>
      <w:pPr>
        <w:numPr>
          <w:ilvl w:val="0"/>
          <w:numId w:val="5"/>
        </w:numPr>
        <w:ind w:firstLine="640" w:firstLineChars="200"/>
        <w:jc w:val="left"/>
        <w:rPr>
          <w:rFonts w:ascii="黑体" w:hAnsi="黑体" w:eastAsia="黑体" w:cs="宋体"/>
          <w:color w:val="000000"/>
          <w:kern w:val="0"/>
          <w:sz w:val="32"/>
          <w:szCs w:val="30"/>
        </w:rPr>
      </w:pPr>
      <w:r>
        <w:rPr>
          <w:rFonts w:hint="eastAsia" w:ascii="黑体" w:hAnsi="黑体" w:eastAsia="黑体" w:cs="宋体"/>
          <w:color w:val="000000"/>
          <w:kern w:val="0"/>
          <w:sz w:val="32"/>
          <w:szCs w:val="30"/>
        </w:rPr>
        <w:t>主要职能</w:t>
      </w:r>
    </w:p>
    <w:p>
      <w:pPr>
        <w:jc w:val="left"/>
        <w:rPr>
          <w:rFonts w:hint="eastAsia" w:ascii="仿宋_GB2312" w:hAnsi="黑体" w:eastAsia="仿宋_GB2312" w:cs="宋体"/>
          <w:color w:val="000000"/>
          <w:kern w:val="0"/>
          <w:sz w:val="32"/>
          <w:szCs w:val="30"/>
          <w:lang w:eastAsia="zh-CN"/>
        </w:rPr>
      </w:pPr>
      <w:r>
        <w:rPr>
          <w:rFonts w:hint="eastAsia" w:ascii="仿宋_GB2312" w:hAnsi="黑体" w:eastAsia="仿宋_GB2312" w:cs="宋体"/>
          <w:color w:val="000000"/>
          <w:kern w:val="0"/>
          <w:sz w:val="32"/>
          <w:szCs w:val="30"/>
        </w:rPr>
        <w:t xml:space="preserve">  （一）贯彻执行中央及省、市有关办公室和外事侨务工作的方针、政策，依法拟定并组织实施区政府办公室的外事侨务工作的规划和措施。围绕区政府的中心工作，负责组织开展调查研究，收集信息、放映情况、提出建议和意见，为区政府领导科学决策和指导工作提供依据。负责区政府及办公室日常，撰写以区政府名义和区政府办公室名义印发的文件；撰写区政府年度工作计划、总结、报告。</w:t>
      </w:r>
      <w:bookmarkStart w:id="0" w:name="_GoBack"/>
      <w:bookmarkEnd w:id="0"/>
    </w:p>
    <w:p>
      <w:pPr>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 xml:space="preserve">     （二）负责政府各部门工作目标的组织制定、检查落实、绩效考评等管理工作；负责区人大代表有关政策工作的意见、建议的办理工作；负责推进、协调及指导督促检查本区政务公开和政府信息公开工作，推进电子政务工作；负责协调、指导本区应急管理工作，承担本区突发公共应急管理日常工作、处理突发事件的应急处置工作。</w:t>
      </w:r>
    </w:p>
    <w:p>
      <w:pPr>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 xml:space="preserve">   （三）负责区政府及办公室机要保密、文档管理、办公室自动化使用管理工作以及本区系统文秘人员的培训工作，负责管理区政府和政府法人印鉴管理；负责对所属事业单位贯彻执行上级方针政策、法律法规的情况下进行检查监督，组织所属单位拟定工作计划、方案、协调解决工作中的重点难点问题、协同有关部门监管其非经营性国有资产。</w:t>
      </w:r>
    </w:p>
    <w:p>
      <w:pPr>
        <w:ind w:firstLine="645"/>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四）贯彻执行中央及省、市有关信访工作的方针、政策，依法拟定并组织实施本区信访工作的规划和措施；负责受理群众给区委、区政府的来信、网上信访，接待群众来访。协调处理信访问题；督查督办重要信访事项；监督检查涉及群众利益政策的贯彻落实，对违反群众工作纪律和信访工作纪律的党员干部提出责任追究建议；组织开展本区矛盾纠纷排查调处工作，相关调查研究工作。</w:t>
      </w:r>
    </w:p>
    <w:p>
      <w:pPr>
        <w:ind w:firstLine="645"/>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 xml:space="preserve"> （五）组织、协调、监督本区打击走私、海防、各单位依法履行职责；协调相关部门查处走私贩私案件，有关部门处理海防、宣传教育。</w:t>
      </w:r>
    </w:p>
    <w:p>
      <w:pPr>
        <w:numPr>
          <w:ilvl w:val="0"/>
          <w:numId w:val="5"/>
        </w:numPr>
        <w:ind w:firstLine="640" w:firstLineChars="200"/>
        <w:jc w:val="left"/>
        <w:rPr>
          <w:rFonts w:ascii="黑体" w:hAnsi="黑体" w:eastAsia="黑体" w:cs="宋体"/>
          <w:color w:val="000000"/>
          <w:kern w:val="0"/>
          <w:sz w:val="32"/>
          <w:szCs w:val="30"/>
        </w:rPr>
      </w:pPr>
      <w:r>
        <w:rPr>
          <w:rFonts w:hint="eastAsia" w:ascii="黑体" w:hAnsi="黑体" w:eastAsia="黑体" w:cs="宋体"/>
          <w:color w:val="000000"/>
          <w:kern w:val="0"/>
          <w:sz w:val="32"/>
          <w:szCs w:val="30"/>
        </w:rPr>
        <w:t>部门预算单位构成</w:t>
      </w:r>
    </w:p>
    <w:p>
      <w:pPr>
        <w:ind w:firstLine="640" w:firstLineChars="200"/>
        <w:jc w:val="left"/>
        <w:rPr>
          <w:rFonts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部门预算单位构成由三亚市天涯区人民政府办公室、三亚市天涯区信访局、三亚市天涯区督查室及三亚市天涯区海防办公室组成。</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天涯区政府办公室2020年</w:t>
      </w:r>
      <w:r>
        <w:rPr>
          <w:rFonts w:hint="eastAsia" w:ascii="黑体" w:hAnsi="黑体" w:eastAsia="黑体"/>
          <w:sz w:val="32"/>
          <w:szCs w:val="32"/>
        </w:rPr>
        <w:t>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rPr>
        <w:t>天涯区政府办公室2020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天涯区政府办公室2020年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天涯区人民政府办公室2020年财政拨款收支总预算</w:t>
      </w:r>
      <w:r>
        <w:rPr>
          <w:rFonts w:hint="eastAsia" w:ascii="仿宋_GB2312" w:hAnsi="黑体" w:eastAsia="仿宋_GB2312" w:cs="仿宋_GB2312"/>
          <w:sz w:val="32"/>
          <w:szCs w:val="32"/>
        </w:rPr>
        <w:t>2930.27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2930.27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2930.27</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2930.27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2763.98</w:t>
      </w:r>
      <w:r>
        <w:rPr>
          <w:rFonts w:hint="eastAsia" w:ascii="仿宋_GB2312" w:hAnsi="黑体" w:eastAsia="仿宋_GB2312"/>
          <w:sz w:val="32"/>
          <w:szCs w:val="32"/>
        </w:rPr>
        <w:t>万元、社会保障和就业支出52.51万元、卫生健康支出71.01万元、住房保障支出42.77万元，结转下年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天涯区政府办公室2020年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天涯区人民政府办公室2020年一般公共预算当年拨款</w:t>
      </w:r>
      <w:r>
        <w:rPr>
          <w:rFonts w:hint="eastAsia" w:ascii="仿宋_GB2312" w:hAnsi="黑体" w:eastAsia="仿宋_GB2312" w:cs="仿宋_GB2312"/>
          <w:sz w:val="32"/>
          <w:szCs w:val="32"/>
        </w:rPr>
        <w:t>2930.27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减少291.23</w:t>
      </w:r>
      <w:r>
        <w:rPr>
          <w:rFonts w:hint="eastAsia" w:ascii="仿宋_GB2312" w:hAnsi="黑体" w:eastAsia="仿宋_GB2312"/>
          <w:sz w:val="32"/>
          <w:szCs w:val="32"/>
        </w:rPr>
        <w:t>万元，主要是项目工程的减少。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一般公共服务（类）支出2763.98</w:t>
      </w:r>
      <w:r>
        <w:rPr>
          <w:rFonts w:hint="eastAsia" w:ascii="仿宋_GB2312" w:hAnsi="黑体" w:eastAsia="仿宋_GB2312"/>
          <w:sz w:val="32"/>
          <w:szCs w:val="32"/>
        </w:rPr>
        <w:t>万元，占</w:t>
      </w:r>
      <w:r>
        <w:rPr>
          <w:rFonts w:hint="eastAsia" w:ascii="仿宋_GB2312" w:hAnsi="黑体" w:eastAsia="仿宋_GB2312" w:cs="仿宋_GB2312"/>
          <w:sz w:val="32"/>
          <w:szCs w:val="32"/>
        </w:rPr>
        <w:t>94.33</w:t>
      </w:r>
      <w:r>
        <w:rPr>
          <w:rFonts w:hint="eastAsia" w:ascii="仿宋_GB2312" w:hAnsi="黑体" w:eastAsia="仿宋_GB2312"/>
          <w:sz w:val="32"/>
          <w:szCs w:val="32"/>
        </w:rPr>
        <w:t>%；社会保障和就业支出52.51，占1.79</w:t>
      </w:r>
      <w:r>
        <w:rPr>
          <w:rFonts w:ascii="仿宋_GB2312" w:hAnsi="黑体" w:eastAsia="仿宋_GB2312"/>
          <w:sz w:val="32"/>
          <w:szCs w:val="32"/>
        </w:rPr>
        <w:t>%</w:t>
      </w:r>
      <w:r>
        <w:rPr>
          <w:rFonts w:hint="eastAsia" w:ascii="仿宋_GB2312" w:hAnsi="黑体" w:eastAsia="仿宋_GB2312"/>
          <w:sz w:val="32"/>
          <w:szCs w:val="32"/>
        </w:rPr>
        <w:t>；卫生健康支出71.01万元、占2.42</w:t>
      </w:r>
      <w:r>
        <w:rPr>
          <w:rFonts w:ascii="仿宋_GB2312" w:hAnsi="黑体" w:eastAsia="仿宋_GB2312"/>
          <w:sz w:val="32"/>
          <w:szCs w:val="32"/>
        </w:rPr>
        <w:t>%</w:t>
      </w:r>
      <w:r>
        <w:rPr>
          <w:rFonts w:hint="eastAsia" w:ascii="仿宋_GB2312" w:hAnsi="黑体" w:eastAsia="仿宋_GB2312"/>
          <w:sz w:val="32"/>
          <w:szCs w:val="32"/>
        </w:rPr>
        <w:t>；住房保障支出42.77万元，占1.46</w:t>
      </w:r>
      <w:r>
        <w:rPr>
          <w:rFonts w:ascii="仿宋_GB2312" w:hAnsi="黑体" w:eastAsia="仿宋_GB2312"/>
          <w:sz w:val="32"/>
          <w:szCs w:val="32"/>
        </w:rPr>
        <w:t>%</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pStyle w:val="9"/>
        <w:ind w:firstLine="64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一般公共服务支出（类）政府办公厅（室）及相关机构事务（款）行政运行（项）2020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416.10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减少114.73</w:t>
      </w:r>
      <w:r>
        <w:rPr>
          <w:rFonts w:hint="eastAsia" w:ascii="仿宋_GB2312" w:hAnsi="黑体" w:eastAsia="仿宋_GB2312"/>
          <w:sz w:val="32"/>
          <w:szCs w:val="32"/>
        </w:rPr>
        <w:t>万元，主要是减少项目业务开展。</w:t>
      </w:r>
    </w:p>
    <w:p>
      <w:pPr>
        <w:pStyle w:val="9"/>
        <w:ind w:firstLine="640"/>
        <w:rPr>
          <w:rFonts w:ascii="仿宋_GB2312" w:eastAsia="仿宋_GB2312"/>
          <w:b/>
          <w:bCs/>
          <w:sz w:val="32"/>
          <w:szCs w:val="32"/>
        </w:rPr>
      </w:pPr>
      <w:r>
        <w:rPr>
          <w:rFonts w:ascii="仿宋_GB2312" w:hAnsi="黑体" w:eastAsia="仿宋_GB2312"/>
          <w:sz w:val="32"/>
          <w:szCs w:val="32"/>
        </w:rPr>
        <w:t>2.</w:t>
      </w:r>
      <w:r>
        <w:rPr>
          <w:rFonts w:hint="eastAsia" w:ascii="仿宋_GB2312" w:hAnsi="黑体" w:eastAsia="仿宋_GB2312" w:cs="仿宋_GB2312"/>
          <w:sz w:val="32"/>
          <w:szCs w:val="32"/>
        </w:rPr>
        <w:t>一般公共服务支出（类）政府办公厅（室）及相关机构事务（款）一般行政管理事务（项）2020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1985.89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增加25.89</w:t>
      </w:r>
      <w:r>
        <w:rPr>
          <w:rFonts w:hint="eastAsia" w:ascii="仿宋_GB2312" w:hAnsi="黑体" w:eastAsia="仿宋_GB2312"/>
          <w:sz w:val="32"/>
          <w:szCs w:val="32"/>
        </w:rPr>
        <w:t>万元，主要是一些工作站增加业务开展</w:t>
      </w:r>
      <w:r>
        <w:rPr>
          <w:rFonts w:hint="eastAsia" w:ascii="仿宋_GB2312" w:eastAsia="仿宋_GB2312"/>
          <w:sz w:val="32"/>
          <w:szCs w:val="32"/>
        </w:rPr>
        <w:t>。</w:t>
      </w:r>
    </w:p>
    <w:p>
      <w:pPr>
        <w:pStyle w:val="9"/>
        <w:ind w:firstLine="640"/>
        <w:rPr>
          <w:rFonts w:ascii="仿宋_GB2312" w:eastAsia="仿宋_GB2312"/>
          <w:sz w:val="32"/>
          <w:szCs w:val="32"/>
        </w:rPr>
      </w:pPr>
      <w:r>
        <w:rPr>
          <w:rFonts w:hint="eastAsia" w:ascii="仿宋_GB2312" w:eastAsia="仿宋_GB2312"/>
          <w:bCs/>
          <w:sz w:val="32"/>
          <w:szCs w:val="32"/>
        </w:rPr>
        <w:t>3.</w:t>
      </w:r>
      <w:r>
        <w:rPr>
          <w:rFonts w:hint="eastAsia" w:ascii="仿宋_GB2312" w:eastAsia="仿宋_GB2312"/>
          <w:sz w:val="32"/>
          <w:szCs w:val="32"/>
        </w:rPr>
        <w:t>一般公共服务</w:t>
      </w:r>
      <w:r>
        <w:rPr>
          <w:rFonts w:hint="eastAsia" w:ascii="仿宋_GB2312" w:hAnsi="黑体" w:eastAsia="仿宋_GB2312" w:cs="仿宋_GB2312"/>
          <w:sz w:val="32"/>
          <w:szCs w:val="32"/>
        </w:rPr>
        <w:t>支出</w:t>
      </w:r>
      <w:r>
        <w:rPr>
          <w:rFonts w:hint="eastAsia" w:ascii="仿宋_GB2312" w:eastAsia="仿宋_GB2312"/>
          <w:sz w:val="32"/>
          <w:szCs w:val="32"/>
        </w:rPr>
        <w:t>（类）政府办公厅(室)及相关机构事务（款）其他政府办公厅及相关机构事务（项）2020年预算数为362万元，比上年预算数减少83万元，主要减少办公场所租赁及维护、及基建设施工程类等。</w:t>
      </w:r>
    </w:p>
    <w:p>
      <w:pPr>
        <w:pStyle w:val="9"/>
        <w:ind w:firstLine="640"/>
        <w:rPr>
          <w:rFonts w:ascii="仿宋_GB2312" w:eastAsia="仿宋_GB2312"/>
          <w:sz w:val="32"/>
          <w:szCs w:val="32"/>
        </w:rPr>
      </w:pPr>
      <w:r>
        <w:rPr>
          <w:rFonts w:hint="eastAsia" w:ascii="仿宋_GB2312" w:eastAsia="仿宋_GB2312"/>
          <w:sz w:val="32"/>
          <w:szCs w:val="32"/>
        </w:rPr>
        <w:t>4. 社会保障和就业</w:t>
      </w:r>
      <w:r>
        <w:rPr>
          <w:rFonts w:hint="eastAsia" w:ascii="仿宋_GB2312" w:hAnsi="黑体" w:eastAsia="仿宋_GB2312" w:cs="仿宋_GB2312"/>
          <w:sz w:val="32"/>
          <w:szCs w:val="32"/>
        </w:rPr>
        <w:t>支出</w:t>
      </w:r>
      <w:r>
        <w:rPr>
          <w:rFonts w:hint="eastAsia" w:ascii="仿宋_GB2312" w:eastAsia="仿宋_GB2312"/>
          <w:sz w:val="32"/>
          <w:szCs w:val="32"/>
        </w:rPr>
        <w:t>（类）行政事业单位养老支出（款）机关事业单位基本养老保险缴费支出（项）2020年预算数为 48.49万元，比上年预算数减少20.35万元。主要是退休人员的减少。</w:t>
      </w:r>
    </w:p>
    <w:p>
      <w:pPr>
        <w:ind w:firstLine="640" w:firstLineChars="200"/>
        <w:rPr>
          <w:rFonts w:ascii="仿宋_GB2312" w:hAnsi="黑体" w:eastAsia="仿宋_GB2312"/>
          <w:sz w:val="32"/>
          <w:szCs w:val="32"/>
        </w:rPr>
      </w:pPr>
      <w:r>
        <w:rPr>
          <w:rFonts w:hint="eastAsia" w:ascii="仿宋_GB2312" w:eastAsia="仿宋_GB2312"/>
          <w:sz w:val="32"/>
          <w:szCs w:val="32"/>
        </w:rPr>
        <w:t>5. 社会保障和就业行政事业单位养老支出（类）抚恤（款）其他优抚支出（项）2020年预算数为4.01万元，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增加1.37万元，主要是</w:t>
      </w:r>
      <w:r>
        <w:rPr>
          <w:rFonts w:hint="eastAsia" w:ascii="仿宋_GB2312" w:eastAsia="仿宋_GB2312"/>
          <w:sz w:val="32"/>
          <w:szCs w:val="32"/>
        </w:rPr>
        <w:t>抚恤人员增多</w:t>
      </w:r>
      <w:r>
        <w:rPr>
          <w:rFonts w:hint="eastAsia" w:ascii="仿宋_GB2312" w:hAnsi="黑体" w:eastAsia="仿宋_GB2312"/>
          <w:sz w:val="32"/>
          <w:szCs w:val="32"/>
        </w:rPr>
        <w:t>。</w:t>
      </w:r>
    </w:p>
    <w:p>
      <w:pPr>
        <w:pStyle w:val="9"/>
        <w:ind w:firstLine="640"/>
        <w:rPr>
          <w:rFonts w:ascii="仿宋_GB2312" w:eastAsia="仿宋_GB2312"/>
          <w:sz w:val="32"/>
          <w:szCs w:val="32"/>
        </w:rPr>
      </w:pPr>
      <w:r>
        <w:rPr>
          <w:rFonts w:hint="eastAsia" w:ascii="仿宋_GB2312" w:eastAsia="仿宋_GB2312"/>
          <w:color w:val="auto"/>
          <w:sz w:val="32"/>
          <w:szCs w:val="32"/>
          <w:highlight w:val="none"/>
        </w:rPr>
        <w:t>6．</w:t>
      </w:r>
      <w:r>
        <w:rPr>
          <w:rFonts w:hint="eastAsia" w:ascii="仿宋_GB2312" w:eastAsia="仿宋_GB2312"/>
          <w:sz w:val="32"/>
          <w:szCs w:val="32"/>
        </w:rPr>
        <w:t>卫生健康支出（类）行政事业单位医疗（款）行政单位医疗（项）2020年预算数为25.76万元，比上年预算数增加7.79万元。</w:t>
      </w:r>
      <w:r>
        <w:rPr>
          <w:rFonts w:hint="eastAsia" w:ascii="仿宋_GB2312" w:eastAsia="仿宋_GB2312"/>
          <w:sz w:val="32"/>
          <w:szCs w:val="32"/>
          <w:lang w:eastAsia="zh-CN"/>
        </w:rPr>
        <w:t>主要是随着物价上涨医疗基数也跟着上涨。</w:t>
      </w:r>
    </w:p>
    <w:p>
      <w:pPr>
        <w:pStyle w:val="9"/>
        <w:ind w:firstLine="640"/>
        <w:rPr>
          <w:rFonts w:ascii="仿宋_GB2312" w:eastAsia="仿宋_GB2312"/>
          <w:sz w:val="32"/>
          <w:szCs w:val="32"/>
        </w:rPr>
      </w:pPr>
      <w:r>
        <w:rPr>
          <w:rFonts w:hint="eastAsia" w:ascii="仿宋_GB2312" w:eastAsia="仿宋_GB2312"/>
          <w:sz w:val="32"/>
          <w:szCs w:val="32"/>
        </w:rPr>
        <w:t>7．卫生健康支出（类）行政事业单位医疗（款）公务员医疗补助（项）2020年预算数为45.24万元，比上年预算数减少7.68万元。</w:t>
      </w:r>
      <w:r>
        <w:rPr>
          <w:rFonts w:hint="eastAsia" w:ascii="仿宋_GB2312" w:eastAsia="仿宋_GB2312"/>
          <w:sz w:val="32"/>
          <w:szCs w:val="32"/>
          <w:lang w:eastAsia="zh-CN"/>
        </w:rPr>
        <w:t>主要是</w:t>
      </w:r>
      <w:r>
        <w:rPr>
          <w:rFonts w:hint="eastAsia" w:ascii="仿宋_GB2312" w:eastAsia="仿宋_GB2312"/>
          <w:sz w:val="32"/>
          <w:szCs w:val="32"/>
          <w:lang w:val="en-US" w:eastAsia="zh-CN"/>
        </w:rPr>
        <w:t>2020年期间人事变动较大，我办</w:t>
      </w:r>
      <w:r>
        <w:rPr>
          <w:rFonts w:hint="eastAsia" w:ascii="仿宋_GB2312" w:eastAsia="仿宋_GB2312"/>
          <w:sz w:val="32"/>
          <w:szCs w:val="32"/>
          <w:lang w:eastAsia="zh-CN"/>
        </w:rPr>
        <w:t>人员减少。</w:t>
      </w:r>
    </w:p>
    <w:p>
      <w:pPr>
        <w:pStyle w:val="9"/>
        <w:ind w:firstLine="640"/>
        <w:rPr>
          <w:rFonts w:ascii="仿宋_GB2312" w:eastAsia="仿宋_GB2312"/>
          <w:sz w:val="32"/>
          <w:szCs w:val="32"/>
        </w:rPr>
      </w:pPr>
      <w:r>
        <w:rPr>
          <w:rFonts w:hint="eastAsia" w:ascii="仿宋_GB2312" w:eastAsia="仿宋_GB2312"/>
          <w:sz w:val="32"/>
          <w:szCs w:val="32"/>
        </w:rPr>
        <w:t xml:space="preserve">    8. 住房保障支出（类）住房改革支出（款）住房公积金（项）2020年预算数为42.77万元，比上年预算数减少18.63万元。</w:t>
      </w:r>
      <w:r>
        <w:rPr>
          <w:rFonts w:hint="eastAsia" w:ascii="仿宋_GB2312" w:eastAsia="仿宋_GB2312"/>
          <w:sz w:val="32"/>
          <w:szCs w:val="32"/>
          <w:lang w:eastAsia="zh-CN"/>
        </w:rPr>
        <w:t>主要是</w:t>
      </w:r>
      <w:r>
        <w:rPr>
          <w:rFonts w:hint="eastAsia" w:ascii="仿宋_GB2312" w:eastAsia="仿宋_GB2312"/>
          <w:sz w:val="32"/>
          <w:szCs w:val="32"/>
          <w:lang w:val="en-US" w:eastAsia="zh-CN"/>
        </w:rPr>
        <w:t>2020年期间人事变动较大，我办</w:t>
      </w:r>
      <w:r>
        <w:rPr>
          <w:rFonts w:hint="eastAsia" w:ascii="仿宋_GB2312" w:eastAsia="仿宋_GB2312"/>
          <w:sz w:val="32"/>
          <w:szCs w:val="32"/>
          <w:lang w:eastAsia="zh-CN"/>
        </w:rPr>
        <w:t>人员减少。</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天涯区政府办公室2020年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天涯区人民政府办公室2020年一般公共预算基本支出为</w:t>
      </w:r>
      <w:r>
        <w:rPr>
          <w:rFonts w:hint="eastAsia" w:ascii="仿宋_GB2312" w:hAnsi="黑体" w:eastAsia="仿宋_GB2312" w:cs="仿宋_GB2312"/>
          <w:sz w:val="32"/>
          <w:szCs w:val="32"/>
        </w:rPr>
        <w:t>582.38</w:t>
      </w:r>
      <w:r>
        <w:rPr>
          <w:rFonts w:hint="eastAsia" w:ascii="仿宋_GB2312" w:hAnsi="黑体" w:eastAsia="仿宋_GB2312"/>
          <w:sz w:val="32"/>
          <w:szCs w:val="32"/>
        </w:rPr>
        <w:t>万元，其中：</w:t>
      </w:r>
    </w:p>
    <w:p>
      <w:pPr>
        <w:pStyle w:val="9"/>
        <w:ind w:firstLine="64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504.02</w:t>
      </w:r>
      <w:r>
        <w:rPr>
          <w:rFonts w:hint="eastAsia" w:ascii="仿宋_GB2312" w:hAnsi="黑体" w:eastAsia="仿宋_GB2312"/>
          <w:sz w:val="32"/>
          <w:szCs w:val="32"/>
        </w:rPr>
        <w:t>万元，主要包括：基本工资、津贴补贴、奖金、</w:t>
      </w:r>
      <w:r>
        <w:rPr>
          <w:rFonts w:hint="eastAsia" w:ascii="仿宋_GB2312" w:eastAsia="仿宋_GB2312"/>
          <w:sz w:val="32"/>
          <w:szCs w:val="32"/>
        </w:rPr>
        <w:t>机关事业单位基本养老保险缴费、城镇职工基本医疗保险缴费、公务员医疗补助缴费、其他社会保障缴费、住房公积金、</w:t>
      </w:r>
      <w:r>
        <w:rPr>
          <w:rFonts w:hint="eastAsia" w:ascii="仿宋_GB2312" w:hAnsi="黑体" w:eastAsia="仿宋_GB2312"/>
          <w:sz w:val="32"/>
          <w:szCs w:val="32"/>
        </w:rPr>
        <w:t>医疗费、其他社会保障缴费;</w:t>
      </w:r>
    </w:p>
    <w:p>
      <w:pPr>
        <w:pStyle w:val="9"/>
        <w:ind w:firstLine="640"/>
        <w:rPr>
          <w:rFonts w:ascii="仿宋_GB2312"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78.37</w:t>
      </w:r>
      <w:r>
        <w:rPr>
          <w:rFonts w:hint="eastAsia" w:ascii="仿宋_GB2312" w:hAnsi="黑体" w:eastAsia="仿宋_GB2312"/>
          <w:sz w:val="32"/>
          <w:szCs w:val="32"/>
        </w:rPr>
        <w:t>万元，主要包括：</w:t>
      </w:r>
      <w:r>
        <w:rPr>
          <w:rFonts w:hint="eastAsia" w:ascii="仿宋_GB2312" w:eastAsia="仿宋_GB2312"/>
          <w:sz w:val="32"/>
          <w:szCs w:val="32"/>
        </w:rPr>
        <w:t>办公费、邮电费、因公出国（境）费用、会议费、培训费、工会经费、公务接待费、公务用车运行维护费用、其他交通费用。</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天涯区政府办公室2020年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（一）天涯区人民政府办公室2020年一般公共预算“三公”经费预算数为</w:t>
      </w:r>
      <w:r>
        <w:rPr>
          <w:rFonts w:hint="eastAsia" w:ascii="仿宋_GB2312" w:hAnsi="黑体" w:eastAsia="仿宋_GB2312" w:cs="仿宋_GB2312"/>
          <w:sz w:val="32"/>
          <w:szCs w:val="32"/>
        </w:rPr>
        <w:t>10.39</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根据外事部门等安排的</w:t>
      </w:r>
      <w:r>
        <w:rPr>
          <w:rFonts w:hint="eastAsia" w:ascii="仿宋_GB2312" w:hAnsi="黑体" w:eastAsia="仿宋_GB2312" w:cs="仿宋_GB2312"/>
          <w:sz w:val="32"/>
          <w:szCs w:val="32"/>
        </w:rPr>
        <w:t>2020</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Times New Roman" w:hAnsi="Times New Roman" w:eastAsia="仿宋_GB2312" w:cs="Times New Roman"/>
          <w:sz w:val="32"/>
          <w:shd w:val="clear" w:color="auto" w:fill="FFFFFF"/>
        </w:rPr>
        <w:t>2</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持平原因主要是我办原定</w:t>
      </w:r>
      <w:r>
        <w:rPr>
          <w:rFonts w:hint="eastAsia" w:ascii="Times New Roman" w:hAnsi="Times New Roman" w:eastAsia="仿宋_GB2312" w:cs="Times New Roman"/>
          <w:sz w:val="32"/>
          <w:shd w:val="clear" w:color="auto" w:fill="FFFFFF"/>
          <w:lang w:val="en-US" w:eastAsia="zh-CN"/>
        </w:rPr>
        <w:t>3万元经费。</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5.44</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5.44</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3.03</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：根据上级要求“过紧日子”，缩减一般性公共支出。公务车保有量</w:t>
      </w:r>
      <w:r>
        <w:rPr>
          <w:rFonts w:hint="eastAsia" w:ascii="仿宋_GB2312" w:hAnsi="黑体" w:eastAsia="仿宋_GB2312" w:cs="仿宋_GB2312"/>
          <w:sz w:val="32"/>
          <w:szCs w:val="32"/>
        </w:rPr>
        <w:t>2辆，计划购置0辆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1.95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rPr>
        <w:t>2.50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rPr>
        <w:t>预计今年公务接待事务减少。</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（二）天涯区人民政府办公室2020年无政府性基金预算“三公”经费预算数为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天涯区政府办公室2020年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天涯区人民政府办公室2020年政府性基金预算当年拨款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天涯区政府办公室2020年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天涯区人民政府办公室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；支出包括：一般公共服务支出、社会保障和就业支出、卫生健康支出、住房保障支出。天涯区人民政府办公室2020年收支总预算</w:t>
      </w:r>
      <w:r>
        <w:rPr>
          <w:rFonts w:hint="eastAsia" w:ascii="仿宋_GB2312" w:hAnsi="黑体" w:eastAsia="仿宋_GB2312" w:cs="仿宋_GB2312"/>
          <w:sz w:val="32"/>
          <w:szCs w:val="32"/>
        </w:rPr>
        <w:t>2930.27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rPr>
        <w:t>天涯区政府办公室2020年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天涯区人民政府办公室2020年收入预算</w:t>
      </w:r>
      <w:r>
        <w:rPr>
          <w:rFonts w:hint="eastAsia" w:ascii="仿宋_GB2312" w:hAnsi="黑体" w:eastAsia="仿宋_GB2312" w:cs="仿宋_GB2312"/>
          <w:sz w:val="32"/>
          <w:szCs w:val="32"/>
        </w:rPr>
        <w:t>2930.27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%；一般预算收入</w:t>
      </w:r>
      <w:r>
        <w:rPr>
          <w:rFonts w:hint="eastAsia" w:ascii="仿宋_GB2312" w:hAnsi="黑体" w:eastAsia="仿宋_GB2312" w:cs="仿宋_GB2312"/>
          <w:sz w:val="32"/>
          <w:szCs w:val="32"/>
        </w:rPr>
        <w:t>2930.27</w:t>
      </w:r>
      <w:r>
        <w:rPr>
          <w:rFonts w:hint="eastAsia" w:ascii="仿宋_GB2312" w:hAnsi="黑体" w:eastAsia="仿宋_GB2312"/>
          <w:sz w:val="32"/>
          <w:szCs w:val="32"/>
        </w:rPr>
        <w:t>万元，占100%；政府性基金收入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rPr>
        <w:t>天涯区政府办公室2020年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天涯区人民政府办公室2020年支出预算</w:t>
      </w:r>
      <w:r>
        <w:rPr>
          <w:rFonts w:hint="eastAsia" w:ascii="仿宋_GB2312" w:hAnsi="黑体" w:eastAsia="仿宋_GB2312" w:cs="仿宋_GB2312"/>
          <w:sz w:val="32"/>
          <w:szCs w:val="32"/>
        </w:rPr>
        <w:t>2930.27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582.38</w:t>
      </w:r>
      <w:r>
        <w:rPr>
          <w:rFonts w:hint="eastAsia" w:ascii="仿宋_GB2312" w:hAnsi="黑体" w:eastAsia="仿宋_GB2312"/>
          <w:sz w:val="32"/>
          <w:szCs w:val="32"/>
        </w:rPr>
        <w:t>万元，占</w:t>
      </w:r>
      <w:r>
        <w:rPr>
          <w:rFonts w:hint="eastAsia" w:ascii="仿宋_GB2312" w:hAnsi="黑体" w:eastAsia="仿宋_GB2312" w:cs="仿宋_GB2312"/>
          <w:sz w:val="32"/>
          <w:szCs w:val="32"/>
        </w:rPr>
        <w:t>19.87</w:t>
      </w:r>
      <w:r>
        <w:rPr>
          <w:rFonts w:hint="eastAsia" w:ascii="仿宋_GB2312" w:hAnsi="黑体" w:eastAsia="仿宋_GB2312"/>
          <w:sz w:val="32"/>
          <w:szCs w:val="32"/>
        </w:rPr>
        <w:t>%；项目支出</w:t>
      </w:r>
      <w:r>
        <w:rPr>
          <w:rFonts w:hint="eastAsia" w:ascii="仿宋_GB2312" w:hAnsi="黑体" w:eastAsia="仿宋_GB2312" w:cs="仿宋_GB2312"/>
          <w:sz w:val="32"/>
          <w:szCs w:val="32"/>
        </w:rPr>
        <w:t>2347.89</w:t>
      </w:r>
      <w:r>
        <w:rPr>
          <w:rFonts w:hint="eastAsia" w:ascii="仿宋_GB2312" w:hAnsi="黑体" w:eastAsia="仿宋_GB2312"/>
          <w:sz w:val="32"/>
          <w:szCs w:val="32"/>
        </w:rPr>
        <w:t>万元，占</w:t>
      </w:r>
      <w:r>
        <w:rPr>
          <w:rFonts w:hint="eastAsia" w:ascii="仿宋_GB2312" w:hAnsi="黑体" w:eastAsia="仿宋_GB2312" w:cs="仿宋_GB2312"/>
          <w:sz w:val="32"/>
          <w:szCs w:val="32"/>
        </w:rPr>
        <w:t>80.13</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减少291.33</w:t>
      </w:r>
      <w:r>
        <w:rPr>
          <w:rFonts w:hint="eastAsia" w:ascii="仿宋_GB2312" w:hAnsi="黑体" w:eastAsia="仿宋_GB2312"/>
          <w:sz w:val="32"/>
          <w:szCs w:val="32"/>
        </w:rPr>
        <w:t>万元，主要是机关运行的减少（减少</w:t>
      </w:r>
      <w:r>
        <w:rPr>
          <w:rFonts w:hint="eastAsia" w:ascii="仿宋_GB2312" w:eastAsia="仿宋_GB2312"/>
          <w:sz w:val="32"/>
          <w:szCs w:val="32"/>
        </w:rPr>
        <w:t>三亚市天涯区法制办公室、三亚市天涯区政府指挥中心）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天涯区人民政府办公室2020年</w:t>
      </w:r>
      <w:r>
        <w:rPr>
          <w:rFonts w:hint="eastAsia" w:ascii="仿宋_GB2312" w:hAnsi="黑体" w:eastAsia="仿宋_GB2312" w:cs="仿宋_GB2312"/>
          <w:sz w:val="32"/>
          <w:szCs w:val="32"/>
        </w:rPr>
        <w:t>本级、</w:t>
      </w:r>
      <w:r>
        <w:rPr>
          <w:rFonts w:hint="eastAsia" w:ascii="仿宋_GB2312" w:eastAsia="仿宋_GB2312"/>
          <w:sz w:val="32"/>
          <w:szCs w:val="32"/>
        </w:rPr>
        <w:t>亚市天涯区信访局、三亚市天涯区督查室及三亚市天涯区海防办公室</w:t>
      </w:r>
      <w:r>
        <w:rPr>
          <w:rFonts w:hint="eastAsia" w:ascii="仿宋_GB2312" w:hAnsi="黑体" w:eastAsia="仿宋_GB2312" w:cs="仿宋_GB2312"/>
          <w:sz w:val="32"/>
          <w:szCs w:val="32"/>
        </w:rPr>
        <w:t>等的机关运行经费预算582.38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天涯区人民政府办公室2020年</w:t>
      </w:r>
      <w:r>
        <w:rPr>
          <w:rFonts w:hint="eastAsia" w:ascii="仿宋_GB2312" w:hAnsi="黑体" w:eastAsia="仿宋_GB2312" w:cs="仿宋_GB2312"/>
          <w:sz w:val="32"/>
          <w:szCs w:val="32"/>
        </w:rPr>
        <w:t>本级及下属各预算单位政府采购预算总额15.6</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15.6</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截至2020</w:t>
      </w:r>
      <w:r>
        <w:rPr>
          <w:rFonts w:hint="eastAsia" w:ascii="仿宋_GB2312" w:hAnsi="黑体" w:eastAsia="仿宋_GB2312"/>
          <w:sz w:val="32"/>
          <w:szCs w:val="32"/>
        </w:rPr>
        <w:t>年12月31日，天涯区人民政府办公室</w:t>
      </w:r>
      <w:r>
        <w:rPr>
          <w:rFonts w:hint="eastAsia" w:ascii="仿宋_GB2312" w:hAnsi="黑体" w:eastAsia="仿宋_GB2312" w:cs="仿宋_GB2312"/>
          <w:sz w:val="32"/>
          <w:szCs w:val="32"/>
        </w:rPr>
        <w:t>（部门）本级及下属各预算单位共有车辆2辆，其中，领导干部用车1辆，机要通信应急用车1辆、一般执法执勤用车0辆、特种专业技术用车0辆、其他用车0辆。单位价值100万元以上设备0台（套）。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天涯区人民政府办公室2020年</w:t>
      </w:r>
      <w:r>
        <w:rPr>
          <w:rFonts w:hint="eastAsia" w:ascii="仿宋_GB2312" w:hAnsi="黑体" w:eastAsia="仿宋_GB2312" w:cs="仿宋_GB2312"/>
          <w:sz w:val="32"/>
          <w:szCs w:val="32"/>
        </w:rPr>
        <w:t>9个项目实行绩效目标管理，涉及一般公共预算2230.85</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（五）省级财力安排的专项转移支付预算表</w:t>
      </w:r>
    </w:p>
    <w:p>
      <w:pPr>
        <w:ind w:firstLine="640" w:firstLineChars="200"/>
        <w:rPr>
          <w:rFonts w:ascii="仿宋_GB2312" w:hAnsi="仿宋" w:eastAsia="仿宋_GB2312"/>
          <w:sz w:val="32"/>
          <w:szCs w:val="32"/>
        </w:rPr>
      </w:pPr>
      <w:r>
        <w:rPr>
          <w:rFonts w:hint="eastAsia" w:ascii="仿宋_GB2312" w:hAnsi="黑体" w:eastAsia="仿宋_GB2312"/>
          <w:sz w:val="32"/>
          <w:szCs w:val="32"/>
        </w:rPr>
        <w:t>天涯区人民政府办公室</w:t>
      </w:r>
      <w:r>
        <w:rPr>
          <w:rFonts w:hint="eastAsia" w:ascii="仿宋_GB2312" w:hAnsi="仿宋" w:eastAsia="仿宋_GB2312" w:cs="宋体"/>
          <w:color w:val="000000"/>
          <w:kern w:val="0"/>
          <w:sz w:val="32"/>
          <w:szCs w:val="32"/>
          <w:lang w:val="zh-CN"/>
        </w:rPr>
        <w:t>2020年</w:t>
      </w:r>
      <w:r>
        <w:rPr>
          <w:rFonts w:hint="eastAsia" w:ascii="仿宋_GB2312" w:hAnsi="黑体" w:eastAsia="仿宋_GB2312" w:cs="仿宋_GB2312"/>
          <w:sz w:val="32"/>
          <w:szCs w:val="32"/>
        </w:rPr>
        <w:t>无</w:t>
      </w:r>
      <w:r>
        <w:rPr>
          <w:rFonts w:hint="eastAsia" w:ascii="仿宋_GB2312" w:hAnsi="仿宋" w:eastAsia="仿宋_GB2312" w:cs="宋体"/>
          <w:color w:val="000000"/>
          <w:kern w:val="0"/>
          <w:sz w:val="32"/>
          <w:szCs w:val="32"/>
          <w:lang w:val="zh-CN"/>
        </w:rPr>
        <w:t>省级财力安排的专项转移支付预算。</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4097" o:spid="_x0000_s4097" o:spt="202" type="#_x0000_t202" style="position:absolute;left:0pt;margin-top:0pt;height:144pt;width:144pt;mso-position-horizontal:right;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lvl w:ilvl="0" w:tentative="0">
      <w:start w:val="1"/>
      <w:numFmt w:val="chineseCounting"/>
      <w:suff w:val="nothing"/>
      <w:lvlText w:val="%1、"/>
      <w:lvlJc w:val="left"/>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86D16"/>
    <w:rsid w:val="001A23E1"/>
    <w:rsid w:val="001A7472"/>
    <w:rsid w:val="001C67E1"/>
    <w:rsid w:val="002530AD"/>
    <w:rsid w:val="00283E6E"/>
    <w:rsid w:val="00293316"/>
    <w:rsid w:val="002956BC"/>
    <w:rsid w:val="002A59FA"/>
    <w:rsid w:val="002E07A4"/>
    <w:rsid w:val="002E73B0"/>
    <w:rsid w:val="00343757"/>
    <w:rsid w:val="00376B03"/>
    <w:rsid w:val="003847B6"/>
    <w:rsid w:val="00405CD7"/>
    <w:rsid w:val="004313AB"/>
    <w:rsid w:val="004522A5"/>
    <w:rsid w:val="00474F12"/>
    <w:rsid w:val="004A1C49"/>
    <w:rsid w:val="004A705B"/>
    <w:rsid w:val="004B1A10"/>
    <w:rsid w:val="00517364"/>
    <w:rsid w:val="00522287"/>
    <w:rsid w:val="00525863"/>
    <w:rsid w:val="00537B3F"/>
    <w:rsid w:val="0059423F"/>
    <w:rsid w:val="005C2065"/>
    <w:rsid w:val="005E56F4"/>
    <w:rsid w:val="00640059"/>
    <w:rsid w:val="00683610"/>
    <w:rsid w:val="006871F7"/>
    <w:rsid w:val="00696476"/>
    <w:rsid w:val="006B1FB3"/>
    <w:rsid w:val="006C102A"/>
    <w:rsid w:val="006D6C06"/>
    <w:rsid w:val="006F00B3"/>
    <w:rsid w:val="007276E2"/>
    <w:rsid w:val="0075151D"/>
    <w:rsid w:val="007523E7"/>
    <w:rsid w:val="00785CAE"/>
    <w:rsid w:val="00786240"/>
    <w:rsid w:val="00793101"/>
    <w:rsid w:val="00793A7F"/>
    <w:rsid w:val="007B2A1C"/>
    <w:rsid w:val="007B3322"/>
    <w:rsid w:val="007E4EAF"/>
    <w:rsid w:val="00840B54"/>
    <w:rsid w:val="008B5062"/>
    <w:rsid w:val="009262C2"/>
    <w:rsid w:val="00926751"/>
    <w:rsid w:val="00932F84"/>
    <w:rsid w:val="00947538"/>
    <w:rsid w:val="009547C1"/>
    <w:rsid w:val="009616E6"/>
    <w:rsid w:val="009846A5"/>
    <w:rsid w:val="00995DA5"/>
    <w:rsid w:val="009E613D"/>
    <w:rsid w:val="009F52FB"/>
    <w:rsid w:val="00A00585"/>
    <w:rsid w:val="00A372D7"/>
    <w:rsid w:val="00A545A0"/>
    <w:rsid w:val="00AE2FF8"/>
    <w:rsid w:val="00BE1257"/>
    <w:rsid w:val="00BF12AB"/>
    <w:rsid w:val="00C34A01"/>
    <w:rsid w:val="00C37B03"/>
    <w:rsid w:val="00C91D51"/>
    <w:rsid w:val="00CA7DBE"/>
    <w:rsid w:val="00CD7757"/>
    <w:rsid w:val="00CE0C42"/>
    <w:rsid w:val="00DA780E"/>
    <w:rsid w:val="00DC65EF"/>
    <w:rsid w:val="00DD3FD8"/>
    <w:rsid w:val="00E3389C"/>
    <w:rsid w:val="00E73A4A"/>
    <w:rsid w:val="00ED50D0"/>
    <w:rsid w:val="00ED6580"/>
    <w:rsid w:val="00F442C4"/>
    <w:rsid w:val="00F83E3E"/>
    <w:rsid w:val="00F91B44"/>
    <w:rsid w:val="00FB0A31"/>
    <w:rsid w:val="00FF3698"/>
    <w:rsid w:val="01254E78"/>
    <w:rsid w:val="01897D75"/>
    <w:rsid w:val="0200013E"/>
    <w:rsid w:val="03020765"/>
    <w:rsid w:val="031113AF"/>
    <w:rsid w:val="03345AEC"/>
    <w:rsid w:val="03602EFF"/>
    <w:rsid w:val="0371392F"/>
    <w:rsid w:val="04022785"/>
    <w:rsid w:val="040816E5"/>
    <w:rsid w:val="04D239AB"/>
    <w:rsid w:val="05252608"/>
    <w:rsid w:val="0538224C"/>
    <w:rsid w:val="05571DFD"/>
    <w:rsid w:val="05A46D6B"/>
    <w:rsid w:val="074C242F"/>
    <w:rsid w:val="076346E2"/>
    <w:rsid w:val="083D3A9D"/>
    <w:rsid w:val="092F600D"/>
    <w:rsid w:val="094B5C77"/>
    <w:rsid w:val="09523E32"/>
    <w:rsid w:val="09F42933"/>
    <w:rsid w:val="0A09339C"/>
    <w:rsid w:val="0A104AB1"/>
    <w:rsid w:val="0A32528A"/>
    <w:rsid w:val="0ADE1447"/>
    <w:rsid w:val="0AE65190"/>
    <w:rsid w:val="0B3A4F8C"/>
    <w:rsid w:val="0BB67C34"/>
    <w:rsid w:val="0BBE6FC5"/>
    <w:rsid w:val="0C3D0014"/>
    <w:rsid w:val="0CA34503"/>
    <w:rsid w:val="0E837037"/>
    <w:rsid w:val="100560DE"/>
    <w:rsid w:val="105153F4"/>
    <w:rsid w:val="10B45A71"/>
    <w:rsid w:val="10DD0980"/>
    <w:rsid w:val="1104710B"/>
    <w:rsid w:val="11B31BA9"/>
    <w:rsid w:val="11D40299"/>
    <w:rsid w:val="11E46916"/>
    <w:rsid w:val="11F25AEC"/>
    <w:rsid w:val="12196383"/>
    <w:rsid w:val="123A152D"/>
    <w:rsid w:val="12523703"/>
    <w:rsid w:val="13F90F69"/>
    <w:rsid w:val="153C7959"/>
    <w:rsid w:val="16863642"/>
    <w:rsid w:val="179B241B"/>
    <w:rsid w:val="187E00C3"/>
    <w:rsid w:val="18CC19C9"/>
    <w:rsid w:val="193713D4"/>
    <w:rsid w:val="1946643F"/>
    <w:rsid w:val="195B0421"/>
    <w:rsid w:val="19F629E0"/>
    <w:rsid w:val="1ABE3BD9"/>
    <w:rsid w:val="1B665D34"/>
    <w:rsid w:val="1B8824BE"/>
    <w:rsid w:val="1BA878DE"/>
    <w:rsid w:val="1BE3697C"/>
    <w:rsid w:val="1CFF3BB4"/>
    <w:rsid w:val="1D0005B9"/>
    <w:rsid w:val="1DFF594A"/>
    <w:rsid w:val="1E233724"/>
    <w:rsid w:val="1E3244DB"/>
    <w:rsid w:val="1E900456"/>
    <w:rsid w:val="1F016991"/>
    <w:rsid w:val="1F4711B4"/>
    <w:rsid w:val="1F476DE9"/>
    <w:rsid w:val="1FA65CCD"/>
    <w:rsid w:val="23111C8D"/>
    <w:rsid w:val="23B71C6C"/>
    <w:rsid w:val="23BF4C7B"/>
    <w:rsid w:val="24035B69"/>
    <w:rsid w:val="24A2241F"/>
    <w:rsid w:val="267300EA"/>
    <w:rsid w:val="26CD78AF"/>
    <w:rsid w:val="27522F39"/>
    <w:rsid w:val="27535309"/>
    <w:rsid w:val="27A563C0"/>
    <w:rsid w:val="2869141A"/>
    <w:rsid w:val="288C23CC"/>
    <w:rsid w:val="28B008A3"/>
    <w:rsid w:val="29400433"/>
    <w:rsid w:val="29F364F3"/>
    <w:rsid w:val="29F905DE"/>
    <w:rsid w:val="2A3A36E5"/>
    <w:rsid w:val="2AD01DE3"/>
    <w:rsid w:val="2B125785"/>
    <w:rsid w:val="2C4C2848"/>
    <w:rsid w:val="2C783C3B"/>
    <w:rsid w:val="2C890B6E"/>
    <w:rsid w:val="2DC1754B"/>
    <w:rsid w:val="2ED030C0"/>
    <w:rsid w:val="2F40585C"/>
    <w:rsid w:val="2F76230E"/>
    <w:rsid w:val="30CF31FD"/>
    <w:rsid w:val="31427B03"/>
    <w:rsid w:val="31AC7056"/>
    <w:rsid w:val="32624BA4"/>
    <w:rsid w:val="32E6625E"/>
    <w:rsid w:val="330710D4"/>
    <w:rsid w:val="33F42D0E"/>
    <w:rsid w:val="34631ABF"/>
    <w:rsid w:val="34BA196F"/>
    <w:rsid w:val="3501176C"/>
    <w:rsid w:val="36175C6D"/>
    <w:rsid w:val="362109AE"/>
    <w:rsid w:val="36321B3F"/>
    <w:rsid w:val="3646606E"/>
    <w:rsid w:val="37A732CC"/>
    <w:rsid w:val="39452FBA"/>
    <w:rsid w:val="39510402"/>
    <w:rsid w:val="39C36928"/>
    <w:rsid w:val="3A4D1409"/>
    <w:rsid w:val="3AF93672"/>
    <w:rsid w:val="3B424FFE"/>
    <w:rsid w:val="3C606811"/>
    <w:rsid w:val="3C69416C"/>
    <w:rsid w:val="3CBB250F"/>
    <w:rsid w:val="3CDA516A"/>
    <w:rsid w:val="3D201645"/>
    <w:rsid w:val="3D493C5E"/>
    <w:rsid w:val="3D4F2769"/>
    <w:rsid w:val="3E0B5B64"/>
    <w:rsid w:val="3EC91F3F"/>
    <w:rsid w:val="405D1087"/>
    <w:rsid w:val="4067768B"/>
    <w:rsid w:val="42990DC4"/>
    <w:rsid w:val="43115B98"/>
    <w:rsid w:val="4318333C"/>
    <w:rsid w:val="436E4033"/>
    <w:rsid w:val="438C230B"/>
    <w:rsid w:val="44717FEB"/>
    <w:rsid w:val="4487233E"/>
    <w:rsid w:val="44CF504B"/>
    <w:rsid w:val="45435123"/>
    <w:rsid w:val="45A93856"/>
    <w:rsid w:val="47096249"/>
    <w:rsid w:val="471C1273"/>
    <w:rsid w:val="474F0C8D"/>
    <w:rsid w:val="487644AD"/>
    <w:rsid w:val="48F04B18"/>
    <w:rsid w:val="49B9064F"/>
    <w:rsid w:val="4ACF226F"/>
    <w:rsid w:val="4B1821F1"/>
    <w:rsid w:val="4B5265BE"/>
    <w:rsid w:val="4B7738B7"/>
    <w:rsid w:val="4B961FE5"/>
    <w:rsid w:val="4BC37A4F"/>
    <w:rsid w:val="4C724F19"/>
    <w:rsid w:val="4C7345B2"/>
    <w:rsid w:val="4D4D204C"/>
    <w:rsid w:val="4D6A2EF7"/>
    <w:rsid w:val="4D6B089F"/>
    <w:rsid w:val="4E4D2471"/>
    <w:rsid w:val="4EA212EB"/>
    <w:rsid w:val="4F8D5679"/>
    <w:rsid w:val="4F9A4DDE"/>
    <w:rsid w:val="531C31AE"/>
    <w:rsid w:val="533C3020"/>
    <w:rsid w:val="538F6004"/>
    <w:rsid w:val="53A4436A"/>
    <w:rsid w:val="545B0E97"/>
    <w:rsid w:val="55143A8A"/>
    <w:rsid w:val="55B37B6E"/>
    <w:rsid w:val="563B52AB"/>
    <w:rsid w:val="565670BA"/>
    <w:rsid w:val="569E50E2"/>
    <w:rsid w:val="570F0E00"/>
    <w:rsid w:val="573D0A5C"/>
    <w:rsid w:val="57871F1E"/>
    <w:rsid w:val="57BD750E"/>
    <w:rsid w:val="58594101"/>
    <w:rsid w:val="5964286C"/>
    <w:rsid w:val="59A5374F"/>
    <w:rsid w:val="59B86F47"/>
    <w:rsid w:val="59C5160B"/>
    <w:rsid w:val="5AF10D79"/>
    <w:rsid w:val="5B321F05"/>
    <w:rsid w:val="5BE95CF8"/>
    <w:rsid w:val="5C8E2D4D"/>
    <w:rsid w:val="5D971DFC"/>
    <w:rsid w:val="5DB83597"/>
    <w:rsid w:val="5DBB77CF"/>
    <w:rsid w:val="5EE70806"/>
    <w:rsid w:val="5F775E27"/>
    <w:rsid w:val="5F981E23"/>
    <w:rsid w:val="619F3EAA"/>
    <w:rsid w:val="61C7398E"/>
    <w:rsid w:val="61C92441"/>
    <w:rsid w:val="62120401"/>
    <w:rsid w:val="626E2F24"/>
    <w:rsid w:val="62894E87"/>
    <w:rsid w:val="63A53241"/>
    <w:rsid w:val="63EE3EF6"/>
    <w:rsid w:val="642D258F"/>
    <w:rsid w:val="64A73474"/>
    <w:rsid w:val="6512593C"/>
    <w:rsid w:val="65600A49"/>
    <w:rsid w:val="66471E5B"/>
    <w:rsid w:val="6684596C"/>
    <w:rsid w:val="66F01B7C"/>
    <w:rsid w:val="676E3AE2"/>
    <w:rsid w:val="68826D47"/>
    <w:rsid w:val="691E483C"/>
    <w:rsid w:val="69EC491A"/>
    <w:rsid w:val="6A5657AE"/>
    <w:rsid w:val="6A771E23"/>
    <w:rsid w:val="6A8B2019"/>
    <w:rsid w:val="6B6975E3"/>
    <w:rsid w:val="6E207DF2"/>
    <w:rsid w:val="6EA0485C"/>
    <w:rsid w:val="6EB508D0"/>
    <w:rsid w:val="6F7D636A"/>
    <w:rsid w:val="708921CD"/>
    <w:rsid w:val="70FF2509"/>
    <w:rsid w:val="719D537A"/>
    <w:rsid w:val="71A5016F"/>
    <w:rsid w:val="71F732F4"/>
    <w:rsid w:val="72122450"/>
    <w:rsid w:val="74381B39"/>
    <w:rsid w:val="746B3144"/>
    <w:rsid w:val="74E25907"/>
    <w:rsid w:val="74FB3030"/>
    <w:rsid w:val="751A0C9D"/>
    <w:rsid w:val="76A203F0"/>
    <w:rsid w:val="775A5F41"/>
    <w:rsid w:val="77FE6244"/>
    <w:rsid w:val="785B1431"/>
    <w:rsid w:val="78AA6BFD"/>
    <w:rsid w:val="79123EB4"/>
    <w:rsid w:val="7A16474B"/>
    <w:rsid w:val="7A170412"/>
    <w:rsid w:val="7A3C1D29"/>
    <w:rsid w:val="7A840191"/>
    <w:rsid w:val="7B6E7885"/>
    <w:rsid w:val="7CA703C3"/>
    <w:rsid w:val="7D9A50DA"/>
    <w:rsid w:val="7DDA51D6"/>
    <w:rsid w:val="7E6B4417"/>
    <w:rsid w:val="7EC73ED3"/>
    <w:rsid w:val="7F730BDE"/>
    <w:rsid w:val="7FE659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 w:type="paragraph" w:customStyle="1" w:styleId="9">
    <w:name w:val="p0"/>
    <w:basedOn w:val="1"/>
    <w:qFormat/>
    <w:uiPriority w:val="0"/>
    <w:pPr>
      <w:widowControl/>
    </w:pPr>
    <w:rPr>
      <w:rFonts w:cs="宋体"/>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857</Words>
  <Characters>4890</Characters>
  <Lines>40</Lines>
  <Paragraphs>11</Paragraphs>
  <TotalTime>2</TotalTime>
  <ScaleCrop>false</ScaleCrop>
  <LinksUpToDate>false</LinksUpToDate>
  <CharactersWithSpaces>5736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2020-02-09T11:20:00Z</cp:lastPrinted>
  <dcterms:modified xsi:type="dcterms:W3CDTF">2020-02-05T00:43:41Z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