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2019</w:t>
      </w:r>
      <w:r>
        <w:rPr>
          <w:rFonts w:hint="eastAsia"/>
          <w:sz w:val="84"/>
          <w:szCs w:val="84"/>
        </w:rPr>
        <w:t>年三亚市海洋与渔业局部门预算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eastAsia="黑体"/>
          <w:sz w:val="32"/>
          <w:szCs w:val="32"/>
        </w:rPr>
        <w:t>三亚市海洋与渔业局</w:t>
      </w:r>
      <w:r>
        <w:rPr>
          <w:rFonts w:hint="eastAsia" w:ascii="黑体" w:hAnsi="黑体" w:eastAsia="黑体"/>
          <w:sz w:val="32"/>
          <w:szCs w:val="32"/>
        </w:rPr>
        <w:t>（部门）概况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cs="仿宋_GB2312"/>
          <w:sz w:val="32"/>
          <w:szCs w:val="32"/>
        </w:rPr>
        <w:t>2019</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ind w:firstLine="0" w:firstLineChars="0"/>
        <w:jc w:val="left"/>
        <w:rPr>
          <w:rFonts w:ascii="黑体" w:hAnsi="黑体" w:eastAsia="黑体"/>
          <w:sz w:val="32"/>
          <w:szCs w:val="32"/>
          <w:highlight w:val="yellow"/>
        </w:rPr>
      </w:pPr>
      <w:r>
        <w:rPr>
          <w:rFonts w:hint="eastAsia" w:ascii="仿宋_GB2312" w:hAnsi="仿宋_GB2312" w:eastAsia="仿宋_GB2312" w:cs="仿宋_GB2312"/>
          <w:sz w:val="32"/>
          <w:szCs w:val="32"/>
        </w:rPr>
        <w:t>九、项目支出绩效信息表</w:t>
      </w:r>
    </w:p>
    <w:p>
      <w:pPr>
        <w:pStyle w:val="8"/>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十、省级财力安排的专项转移支付预算表</w:t>
      </w:r>
    </w:p>
    <w:p>
      <w:pPr>
        <w:pStyle w:val="8"/>
        <w:ind w:firstLine="0" w:firstLineChars="0"/>
        <w:jc w:val="left"/>
        <w:rPr>
          <w:rFonts w:ascii="黑体" w:eastAsia="黑体"/>
          <w:sz w:val="32"/>
          <w:szCs w:val="32"/>
        </w:rPr>
      </w:pPr>
    </w:p>
    <w:p>
      <w:pPr>
        <w:pStyle w:val="8"/>
        <w:ind w:left="31680" w:hanging="1440" w:hangingChars="450"/>
        <w:jc w:val="left"/>
        <w:rPr>
          <w:rFonts w:ascii="仿宋_GB2312" w:hAnsi="仿宋_GB2312" w:eastAsia="仿宋_GB2312" w:cs="仿宋_GB2312"/>
          <w:sz w:val="32"/>
          <w:szCs w:val="32"/>
        </w:rPr>
      </w:pPr>
      <w:r>
        <w:rPr>
          <w:rFonts w:hint="eastAsia" w:ascii="黑体" w:eastAsia="黑体"/>
          <w:sz w:val="32"/>
          <w:szCs w:val="32"/>
        </w:rPr>
        <w:t>第三部分</w:t>
      </w:r>
      <w:r>
        <w:rPr>
          <w:rFonts w:ascii="黑体" w:eastAsia="黑体"/>
          <w:sz w:val="32"/>
          <w:szCs w:val="32"/>
        </w:rPr>
        <w:t xml:space="preserve"> </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cs="仿宋_GB2312"/>
          <w:sz w:val="32"/>
          <w:szCs w:val="32"/>
        </w:rPr>
        <w:t>2019</w:t>
      </w:r>
      <w:r>
        <w:rPr>
          <w:rFonts w:hint="eastAsia" w:ascii="黑体" w:hAnsi="黑体" w:eastAsia="黑体"/>
          <w:sz w:val="32"/>
          <w:szCs w:val="32"/>
        </w:rPr>
        <w:t>年部门预算情况说明</w:t>
      </w:r>
    </w:p>
    <w:p>
      <w:pPr>
        <w:pStyle w:val="8"/>
        <w:ind w:firstLine="0" w:firstLineChars="0"/>
        <w:jc w:val="left"/>
        <w:rPr>
          <w:rFonts w:ascii="仿宋_GB2312" w:hAnsi="仿宋_GB2312" w:eastAsia="仿宋_GB2312" w:cs="仿宋_GB2312"/>
          <w:sz w:val="32"/>
          <w:szCs w:val="32"/>
        </w:rPr>
      </w:pPr>
      <w:r>
        <w:rPr>
          <w:rFonts w:hint="eastAsia" w:ascii="黑体" w:hAnsi="黑体" w:eastAsia="黑体"/>
          <w:sz w:val="32"/>
          <w:szCs w:val="32"/>
        </w:rPr>
        <w:t>第四部分</w:t>
      </w: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eastAsia="黑体"/>
          <w:sz w:val="32"/>
          <w:szCs w:val="32"/>
        </w:rPr>
        <w:t>三亚市海洋与渔业局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8"/>
        <w:numPr>
          <w:ilvl w:val="1"/>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、贯彻执行国家和省有关海洋与渔业工作的方针政策、法律法规；依法拟定本市海洋与渔业工作的办法、措施和规范性文件以及发展规划、计划。</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sz w:val="32"/>
          <w:szCs w:val="32"/>
        </w:rPr>
        <w:t>、负责全市海洋经济运行监测、评估及信息发布，实施海洋综合管理，协调各部门待业的海洋开发活动；会同有关部门提出优化海洋经济结构、调整海洋产业布局的建议。</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、负责全市海洋海岛资源管理。组织拟定本市海洋功能区划、海域使用规划、海岛保护与利用规划、海洋资源开发利用规划和海洋产业发展规划；拟定本市海岸、海洋开发和重要海区综合利用和渔业发展的规划。</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sz w:val="32"/>
          <w:szCs w:val="32"/>
        </w:rPr>
        <w:t>、参与本市海域勘界工作；监督管理全市海域（海岸带、无居民海岛）的使用，按规定颁发海域使用许可证、实施海域有偿使用制度、审核无居民海岛保护与利用申请；查核海洋、海岸开发建设项目，以及管理海底电缆、管道的铺设；参与涉海开发项目的规划审查和项目研讨。</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sz w:val="32"/>
          <w:szCs w:val="32"/>
        </w:rPr>
        <w:t>、负责全市海洋渔业资源的管理。指导渔业发展的产业结构调整；组织实施海洋捕捞强度控制方案、伏季休渔制度和渔业资源监测工作；负责水产养殖种苗的管理和水生野生动植物的保护；海洋滩涂和内陆水域渔业开发利用工作。</w:t>
      </w:r>
    </w:p>
    <w:p>
      <w:pPr>
        <w:ind w:firstLine="640" w:firstLineChars="200"/>
        <w:rPr>
          <w:rFonts w:ascii="仿宋_GB2312" w:hAnsi="??" w:eastAsia="仿宋_GB2312"/>
          <w:sz w:val="32"/>
          <w:szCs w:val="32"/>
        </w:rPr>
      </w:pPr>
      <w:r>
        <w:rPr>
          <w:rFonts w:ascii="仿宋_GB2312" w:hAnsi="??" w:eastAsia="仿宋_GB2312"/>
          <w:sz w:val="32"/>
          <w:szCs w:val="32"/>
        </w:rPr>
        <w:t>6</w:t>
      </w:r>
      <w:r>
        <w:rPr>
          <w:rFonts w:hint="eastAsia" w:ascii="仿宋_GB2312" w:hAnsi="??" w:eastAsia="仿宋_GB2312"/>
          <w:sz w:val="32"/>
          <w:szCs w:val="32"/>
        </w:rPr>
        <w:t>、负责全市海洋环境与渔业水域生态环境保护工作。拟定全市海洋与渔业环境保护与整治规划，组织实施污染物排海标准和总量控制制度；依法负责防治海洋工程建设项目和海洋倾倒废弃物对海洋污染损害的环境保护工作，协助有关部门做好防治陆源污染物和海岸建设项目对海洋污染损害的环境保护工作；管理海洋与渔业水域环境的调查、监测、监视和评价及渔业水域生态的环境保护工作；负责组织编报、调整海洋自然保护区和特别保护区；核准海洋工程项目和海岸工程的环境影响报告书。</w:t>
      </w:r>
    </w:p>
    <w:p>
      <w:pPr>
        <w:ind w:firstLine="640" w:firstLineChars="200"/>
        <w:rPr>
          <w:rFonts w:ascii="仿宋_GB2312" w:hAnsi="??" w:eastAsia="仿宋_GB2312"/>
          <w:sz w:val="32"/>
          <w:szCs w:val="32"/>
        </w:rPr>
      </w:pPr>
      <w:r>
        <w:rPr>
          <w:rFonts w:ascii="仿宋_GB2312" w:hAnsi="??" w:eastAsia="仿宋_GB2312"/>
          <w:sz w:val="32"/>
          <w:szCs w:val="32"/>
        </w:rPr>
        <w:t>7</w:t>
      </w:r>
      <w:r>
        <w:rPr>
          <w:rFonts w:hint="eastAsia" w:ascii="仿宋_GB2312" w:hAnsi="??" w:eastAsia="仿宋_GB2312"/>
          <w:sz w:val="32"/>
          <w:szCs w:val="32"/>
        </w:rPr>
        <w:t>、管理防止海洋灾害监测、预报网络等公益服务系统；发布本市海洋环境预报、海洋灾害警报和海洋环境通报；配合有关部门做好渔业海上搜救工作。</w:t>
      </w:r>
    </w:p>
    <w:p>
      <w:pPr>
        <w:ind w:firstLine="640" w:firstLineChars="200"/>
        <w:rPr>
          <w:rFonts w:ascii="仿宋_GB2312" w:hAnsi="??" w:eastAsia="仿宋_GB2312"/>
          <w:sz w:val="32"/>
          <w:szCs w:val="32"/>
        </w:rPr>
      </w:pPr>
      <w:r>
        <w:rPr>
          <w:rFonts w:ascii="仿宋_GB2312" w:hAnsi="??" w:eastAsia="仿宋_GB2312"/>
          <w:sz w:val="32"/>
          <w:szCs w:val="32"/>
        </w:rPr>
        <w:t>8</w:t>
      </w:r>
      <w:r>
        <w:rPr>
          <w:rFonts w:hint="eastAsia" w:ascii="仿宋_GB2312" w:hAnsi="??" w:eastAsia="仿宋_GB2312"/>
          <w:sz w:val="32"/>
          <w:szCs w:val="32"/>
        </w:rPr>
        <w:t>、根据国家规定对本市行使海洋监察、小型渔业船舶检验和渔政、渔港监督管理职能。</w:t>
      </w:r>
    </w:p>
    <w:p>
      <w:pPr>
        <w:ind w:firstLine="640" w:firstLineChars="200"/>
        <w:rPr>
          <w:rFonts w:ascii="仿宋_GB2312" w:hAnsi="??" w:eastAsia="仿宋_GB2312"/>
          <w:sz w:val="32"/>
          <w:szCs w:val="32"/>
        </w:rPr>
      </w:pPr>
      <w:r>
        <w:rPr>
          <w:rFonts w:ascii="仿宋_GB2312" w:hAnsi="??" w:eastAsia="仿宋_GB2312"/>
          <w:sz w:val="32"/>
          <w:szCs w:val="32"/>
        </w:rPr>
        <w:t>9</w:t>
      </w:r>
      <w:r>
        <w:rPr>
          <w:rFonts w:hint="eastAsia" w:ascii="仿宋_GB2312" w:hAnsi="??" w:eastAsia="仿宋_GB2312"/>
          <w:sz w:val="32"/>
          <w:szCs w:val="32"/>
        </w:rPr>
        <w:t>、负责海洋与渔业基础数据和信息管理工作。</w:t>
      </w:r>
    </w:p>
    <w:p>
      <w:pPr>
        <w:ind w:firstLine="640" w:firstLineChars="200"/>
        <w:rPr>
          <w:rFonts w:ascii="仿宋_GB2312" w:hAnsi="??" w:eastAsia="仿宋_GB2312"/>
          <w:sz w:val="32"/>
          <w:szCs w:val="32"/>
        </w:rPr>
      </w:pPr>
      <w:r>
        <w:rPr>
          <w:rFonts w:ascii="仿宋_GB2312" w:hAnsi="??" w:eastAsia="仿宋_GB2312"/>
          <w:sz w:val="32"/>
          <w:szCs w:val="32"/>
        </w:rPr>
        <w:t>10</w:t>
      </w:r>
      <w:r>
        <w:rPr>
          <w:rFonts w:hint="eastAsia" w:ascii="仿宋_GB2312" w:hAnsi="??" w:eastAsia="仿宋_GB2312"/>
          <w:sz w:val="32"/>
          <w:szCs w:val="32"/>
        </w:rPr>
        <w:t>、组织指导本系统工作人员的教育培训、队伍建设和有关海洋与渔业的科学研究、技术推广。</w:t>
      </w:r>
    </w:p>
    <w:p>
      <w:pPr>
        <w:ind w:firstLine="640" w:firstLineChars="200"/>
        <w:rPr>
          <w:rFonts w:ascii="仿宋_GB2312" w:hAnsi="??" w:eastAsia="仿宋_GB2312"/>
          <w:sz w:val="32"/>
          <w:szCs w:val="32"/>
        </w:rPr>
      </w:pPr>
      <w:r>
        <w:rPr>
          <w:rFonts w:ascii="仿宋_GB2312" w:hAnsi="??" w:eastAsia="仿宋_GB2312"/>
          <w:sz w:val="32"/>
          <w:szCs w:val="32"/>
        </w:rPr>
        <w:t>11</w:t>
      </w:r>
      <w:r>
        <w:rPr>
          <w:rFonts w:hint="eastAsia" w:ascii="仿宋_GB2312" w:hAnsi="??" w:eastAsia="仿宋_GB2312"/>
          <w:sz w:val="32"/>
          <w:szCs w:val="32"/>
        </w:rPr>
        <w:t>、承办市政府和上级部门交办的工作；检查指导各区海洋与渔业工作。</w:t>
      </w:r>
    </w:p>
    <w:p>
      <w:pPr>
        <w:pStyle w:val="8"/>
        <w:numPr>
          <w:ilvl w:val="0"/>
          <w:numId w:val="5"/>
        </w:numPr>
        <w:ind w:firstLine="0"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2019</w:t>
      </w:r>
      <w:r>
        <w:rPr>
          <w:rFonts w:hint="eastAsia" w:ascii="仿宋_GB2312" w:hAnsi="黑体" w:eastAsia="仿宋_GB2312" w:cs="仿宋_GB2312"/>
          <w:sz w:val="32"/>
          <w:szCs w:val="32"/>
        </w:rPr>
        <w:t>年部门预算编制范围的二级预算单位包括：</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 w:eastAsia="仿宋_GB2312"/>
          <w:sz w:val="32"/>
          <w:szCs w:val="32"/>
        </w:rPr>
        <w:t>三亚市渔政渔港监督管理处（中国海监三亚支队）</w:t>
      </w:r>
    </w:p>
    <w:p>
      <w:pPr>
        <w:pStyle w:val="8"/>
        <w:numPr>
          <w:ilvl w:val="0"/>
          <w:numId w:val="6"/>
        </w:numPr>
        <w:ind w:firstLineChars="0"/>
        <w:jc w:val="left"/>
        <w:rPr>
          <w:rFonts w:ascii="仿宋_GB2312" w:hAnsi="黑体" w:eastAsia="仿宋_GB2312" w:cs="仿宋_GB2312"/>
          <w:sz w:val="32"/>
          <w:szCs w:val="32"/>
        </w:rPr>
      </w:pPr>
      <w:r>
        <w:rPr>
          <w:rFonts w:hint="eastAsia" w:ascii="仿宋_GB2312" w:hAnsi="??" w:eastAsia="仿宋_GB2312"/>
          <w:sz w:val="32"/>
          <w:szCs w:val="32"/>
        </w:rPr>
        <w:t>三亚市海洋与渔业监测中心</w:t>
      </w:r>
    </w:p>
    <w:p>
      <w:pPr>
        <w:ind w:left="800"/>
        <w:jc w:val="left"/>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．海南渔业船舶检验局三亚检验处</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cs="仿宋_GB2312"/>
          <w:sz w:val="32"/>
          <w:szCs w:val="32"/>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2019</w:t>
      </w:r>
      <w:r>
        <w:rPr>
          <w:rFonts w:hint="eastAsia" w:ascii="仿宋_GB2312" w:hAnsi="黑体" w:eastAsia="仿宋_GB2312"/>
          <w:sz w:val="32"/>
          <w:szCs w:val="32"/>
        </w:rPr>
        <w:t>年财政拨款收支总预算</w:t>
      </w:r>
      <w:r>
        <w:rPr>
          <w:rFonts w:ascii="仿宋_GB2312" w:hAnsi="黑体" w:eastAsia="仿宋_GB2312" w:cs="仿宋_GB2312"/>
          <w:sz w:val="32"/>
          <w:szCs w:val="32"/>
        </w:rPr>
        <w:t>3081.4</w:t>
      </w:r>
      <w:r>
        <w:rPr>
          <w:rFonts w:hint="eastAsia" w:ascii="仿宋_GB2312" w:hAnsi="黑体" w:eastAsia="仿宋_GB2312"/>
          <w:sz w:val="32"/>
          <w:szCs w:val="32"/>
        </w:rPr>
        <w:t>万元。其中，收入总计</w:t>
      </w:r>
      <w:r>
        <w:rPr>
          <w:rFonts w:ascii="仿宋_GB2312" w:hAnsi="黑体" w:eastAsia="仿宋_GB2312" w:cs="仿宋_GB2312"/>
          <w:sz w:val="32"/>
          <w:szCs w:val="32"/>
        </w:rPr>
        <w:t>3081.4</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3081.4</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3081.4</w:t>
      </w:r>
      <w:r>
        <w:rPr>
          <w:rFonts w:hint="eastAsia" w:ascii="仿宋_GB2312" w:hAnsi="黑体" w:eastAsia="仿宋_GB2312"/>
          <w:sz w:val="32"/>
          <w:szCs w:val="32"/>
        </w:rPr>
        <w:t>万元，包括社会保障和就业支出</w:t>
      </w:r>
      <w:r>
        <w:rPr>
          <w:rFonts w:ascii="仿宋_GB2312" w:hAnsi="黑体" w:eastAsia="仿宋_GB2312"/>
          <w:sz w:val="32"/>
          <w:szCs w:val="32"/>
        </w:rPr>
        <w:t>228.1</w:t>
      </w:r>
      <w:r>
        <w:rPr>
          <w:rFonts w:hint="eastAsia" w:ascii="仿宋_GB2312" w:hAnsi="黑体" w:eastAsia="仿宋_GB2312"/>
          <w:sz w:val="32"/>
          <w:szCs w:val="32"/>
        </w:rPr>
        <w:t>万元、卫生健康支出</w:t>
      </w:r>
      <w:r>
        <w:rPr>
          <w:rFonts w:ascii="仿宋_GB2312" w:hAnsi="黑体" w:eastAsia="仿宋_GB2312"/>
          <w:sz w:val="32"/>
          <w:szCs w:val="32"/>
        </w:rPr>
        <w:t>194.84</w:t>
      </w:r>
      <w:r>
        <w:rPr>
          <w:rFonts w:hint="eastAsia" w:ascii="仿宋_GB2312" w:hAnsi="黑体" w:eastAsia="仿宋_GB2312"/>
          <w:sz w:val="32"/>
          <w:szCs w:val="32"/>
        </w:rPr>
        <w:t>万元、农林水支出</w:t>
      </w:r>
      <w:r>
        <w:rPr>
          <w:rFonts w:ascii="仿宋_GB2312" w:hAnsi="黑体" w:eastAsia="仿宋_GB2312"/>
          <w:sz w:val="32"/>
          <w:szCs w:val="32"/>
        </w:rPr>
        <w:t>75</w:t>
      </w:r>
      <w:r>
        <w:rPr>
          <w:rFonts w:hint="eastAsia" w:ascii="仿宋_GB2312" w:hAnsi="黑体" w:eastAsia="仿宋_GB2312"/>
          <w:sz w:val="32"/>
          <w:szCs w:val="32"/>
        </w:rPr>
        <w:t>万元、国土海洋气象等支出</w:t>
      </w:r>
      <w:r>
        <w:rPr>
          <w:rFonts w:ascii="仿宋_GB2312" w:hAnsi="黑体" w:eastAsia="仿宋_GB2312"/>
          <w:sz w:val="32"/>
          <w:szCs w:val="32"/>
        </w:rPr>
        <w:t>2473.59</w:t>
      </w:r>
      <w:r>
        <w:rPr>
          <w:rFonts w:hint="eastAsia" w:ascii="仿宋_GB2312" w:hAnsi="黑体" w:eastAsia="仿宋_GB2312"/>
          <w:sz w:val="32"/>
          <w:szCs w:val="32"/>
        </w:rPr>
        <w:t>万元、住房保障支出</w:t>
      </w:r>
      <w:r>
        <w:rPr>
          <w:rFonts w:ascii="仿宋_GB2312" w:hAnsi="黑体" w:eastAsia="仿宋_GB2312"/>
          <w:sz w:val="32"/>
          <w:szCs w:val="32"/>
        </w:rPr>
        <w:t>109.87</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2019</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3081.4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92.32</w:t>
      </w:r>
      <w:r>
        <w:rPr>
          <w:rFonts w:hint="eastAsia" w:ascii="仿宋_GB2312" w:hAnsi="黑体" w:eastAsia="仿宋_GB2312"/>
          <w:sz w:val="32"/>
          <w:szCs w:val="32"/>
        </w:rPr>
        <w:t>万元，主要是基本支出增加</w:t>
      </w:r>
      <w:r>
        <w:rPr>
          <w:rFonts w:ascii="仿宋_GB2312" w:hAnsi="黑体" w:eastAsia="仿宋_GB2312"/>
          <w:sz w:val="32"/>
          <w:szCs w:val="32"/>
        </w:rPr>
        <w:t>5.85</w:t>
      </w:r>
      <w:r>
        <w:rPr>
          <w:rFonts w:hint="eastAsia" w:ascii="仿宋_GB2312" w:hAnsi="黑体" w:eastAsia="仿宋_GB2312"/>
          <w:sz w:val="32"/>
          <w:szCs w:val="32"/>
        </w:rPr>
        <w:t>万元，项目支出增加</w:t>
      </w:r>
      <w:r>
        <w:rPr>
          <w:rFonts w:ascii="仿宋_GB2312" w:hAnsi="黑体" w:eastAsia="仿宋_GB2312"/>
          <w:sz w:val="32"/>
          <w:szCs w:val="32"/>
        </w:rPr>
        <w:t>86.47</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农林水</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支出</w:t>
      </w:r>
      <w:r>
        <w:rPr>
          <w:rFonts w:ascii="仿宋_GB2312" w:hAnsi="黑体" w:eastAsia="仿宋_GB2312" w:cs="仿宋_GB2312"/>
          <w:sz w:val="32"/>
          <w:szCs w:val="32"/>
        </w:rPr>
        <w:t>75</w:t>
      </w:r>
      <w:r>
        <w:rPr>
          <w:rFonts w:hint="eastAsia" w:ascii="仿宋_GB2312" w:hAnsi="黑体" w:eastAsia="仿宋_GB2312" w:cs="仿宋_GB2312"/>
          <w:sz w:val="32"/>
          <w:szCs w:val="32"/>
        </w:rPr>
        <w:t>万元，占</w:t>
      </w:r>
      <w:r>
        <w:rPr>
          <w:rFonts w:ascii="仿宋_GB2312" w:hAnsi="黑体" w:eastAsia="仿宋_GB2312" w:cs="仿宋_GB2312"/>
          <w:sz w:val="32"/>
          <w:szCs w:val="32"/>
        </w:rPr>
        <w:t>2.43%</w:t>
      </w:r>
      <w:r>
        <w:rPr>
          <w:rFonts w:hint="eastAsia" w:ascii="仿宋_GB2312" w:hAnsi="黑体" w:eastAsia="仿宋_GB2312" w:cs="仿宋_GB2312"/>
          <w:sz w:val="32"/>
          <w:szCs w:val="32"/>
        </w:rPr>
        <w:t>；自然资源海洋气象等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支出</w:t>
      </w:r>
      <w:r>
        <w:rPr>
          <w:rFonts w:ascii="仿宋_GB2312" w:hAnsi="黑体" w:eastAsia="仿宋_GB2312" w:cs="仿宋_GB2312"/>
          <w:sz w:val="32"/>
          <w:szCs w:val="32"/>
        </w:rPr>
        <w:t>2473.59</w:t>
      </w:r>
      <w:r>
        <w:rPr>
          <w:rFonts w:hint="eastAsia" w:ascii="仿宋_GB2312" w:hAnsi="黑体" w:eastAsia="仿宋_GB2312" w:cs="仿宋_GB2312"/>
          <w:sz w:val="32"/>
          <w:szCs w:val="32"/>
        </w:rPr>
        <w:t>万元，占</w:t>
      </w:r>
      <w:r>
        <w:rPr>
          <w:rFonts w:ascii="仿宋_GB2312" w:hAnsi="黑体" w:eastAsia="仿宋_GB2312" w:cs="仿宋_GB2312"/>
          <w:sz w:val="32"/>
          <w:szCs w:val="32"/>
        </w:rPr>
        <w:t>80.27%</w:t>
      </w:r>
      <w:r>
        <w:rPr>
          <w:rFonts w:hint="eastAsia" w:ascii="仿宋_GB2312" w:hAnsi="黑体" w:eastAsia="仿宋_GB2312" w:cs="仿宋_GB2312"/>
          <w:sz w:val="32"/>
          <w:szCs w:val="32"/>
        </w:rPr>
        <w:t>；社会保障和就业支出（类）</w:t>
      </w:r>
      <w:r>
        <w:rPr>
          <w:rFonts w:ascii="仿宋_GB2312" w:hAnsi="黑体" w:eastAsia="仿宋_GB2312" w:cs="仿宋_GB2312"/>
          <w:sz w:val="32"/>
          <w:szCs w:val="32"/>
        </w:rPr>
        <w:t>228.1</w:t>
      </w:r>
      <w:r>
        <w:rPr>
          <w:rFonts w:hint="eastAsia" w:ascii="仿宋_GB2312" w:hAnsi="黑体" w:eastAsia="仿宋_GB2312" w:cs="仿宋_GB2312"/>
          <w:sz w:val="32"/>
          <w:szCs w:val="32"/>
        </w:rPr>
        <w:t>万元，占</w:t>
      </w:r>
      <w:r>
        <w:rPr>
          <w:rFonts w:ascii="仿宋_GB2312" w:hAnsi="黑体" w:eastAsia="仿宋_GB2312" w:cs="仿宋_GB2312"/>
          <w:sz w:val="32"/>
          <w:szCs w:val="32"/>
        </w:rPr>
        <w:t>7.4%</w:t>
      </w:r>
      <w:r>
        <w:rPr>
          <w:rFonts w:hint="eastAsia"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w:t>
      </w:r>
      <w:r>
        <w:rPr>
          <w:rFonts w:ascii="仿宋_GB2312" w:hAnsi="黑体" w:eastAsia="仿宋_GB2312" w:cs="仿宋_GB2312"/>
          <w:sz w:val="32"/>
          <w:szCs w:val="32"/>
        </w:rPr>
        <w:t>194.84</w:t>
      </w:r>
      <w:r>
        <w:rPr>
          <w:rFonts w:hint="eastAsia" w:ascii="仿宋_GB2312" w:hAnsi="黑体" w:eastAsia="仿宋_GB2312" w:cs="仿宋_GB2312"/>
          <w:sz w:val="32"/>
          <w:szCs w:val="32"/>
        </w:rPr>
        <w:t>万元，占</w:t>
      </w:r>
      <w:r>
        <w:rPr>
          <w:rFonts w:ascii="仿宋_GB2312" w:hAnsi="黑体" w:eastAsia="仿宋_GB2312" w:cs="仿宋_GB2312"/>
          <w:sz w:val="32"/>
          <w:szCs w:val="32"/>
        </w:rPr>
        <w:t>6.32%</w:t>
      </w:r>
      <w:r>
        <w:rPr>
          <w:rFonts w:hint="eastAsia" w:ascii="仿宋_GB2312" w:hAnsi="黑体" w:eastAsia="仿宋_GB2312" w:cs="仿宋_GB2312"/>
          <w:sz w:val="32"/>
          <w:szCs w:val="32"/>
        </w:rPr>
        <w:t>；住房保障支出（类）</w:t>
      </w:r>
      <w:r>
        <w:rPr>
          <w:rFonts w:ascii="仿宋_GB2312" w:hAnsi="黑体" w:eastAsia="仿宋_GB2312" w:cs="仿宋_GB2312"/>
          <w:sz w:val="32"/>
          <w:szCs w:val="32"/>
        </w:rPr>
        <w:t>109.87</w:t>
      </w:r>
      <w:r>
        <w:rPr>
          <w:rFonts w:hint="eastAsia" w:ascii="仿宋_GB2312" w:hAnsi="黑体" w:eastAsia="仿宋_GB2312" w:cs="仿宋_GB2312"/>
          <w:sz w:val="32"/>
          <w:szCs w:val="32"/>
        </w:rPr>
        <w:t>万元，占</w:t>
      </w:r>
      <w:r>
        <w:rPr>
          <w:rFonts w:ascii="仿宋_GB2312" w:hAnsi="黑体" w:eastAsia="仿宋_GB2312" w:cs="仿宋_GB2312"/>
          <w:sz w:val="32"/>
          <w:szCs w:val="32"/>
        </w:rPr>
        <w:t>3.57%</w:t>
      </w:r>
      <w:r>
        <w:rPr>
          <w:rFonts w:hint="eastAsia" w:ascii="仿宋_GB2312" w:hAnsi="黑体" w:eastAsia="仿宋_GB2312" w:cs="仿宋_GB2312"/>
          <w:sz w:val="32"/>
          <w:szCs w:val="32"/>
        </w:rPr>
        <w:t>。</w:t>
      </w:r>
    </w:p>
    <w:p>
      <w:pPr>
        <w:ind w:firstLine="640" w:firstLineChars="200"/>
        <w:rPr>
          <w:rFonts w:ascii="仿宋_GB2312" w:hAnsi="楷体" w:eastAsia="仿宋_GB2312"/>
          <w:sz w:val="32"/>
          <w:szCs w:val="32"/>
        </w:rPr>
      </w:pPr>
      <w:r>
        <w:rPr>
          <w:rFonts w:hint="eastAsia" w:ascii="仿宋_GB2312" w:hAnsi="楷体" w:eastAsia="仿宋_GB2312"/>
          <w:sz w:val="32"/>
          <w:szCs w:val="32"/>
        </w:rPr>
        <w:t>（三）一般公共预算当年拨款具体使用情况</w:t>
      </w:r>
    </w:p>
    <w:p>
      <w:pPr>
        <w:ind w:firstLine="640" w:firstLineChars="200"/>
        <w:rPr>
          <w:rFonts w:ascii="仿宋_GB2312" w:eastAsia="仿宋_GB2312"/>
          <w:color w:val="000000"/>
          <w:sz w:val="32"/>
          <w:szCs w:val="32"/>
        </w:rPr>
      </w:pPr>
      <w:r>
        <w:rPr>
          <w:rFonts w:ascii="仿宋_GB2312" w:hAnsi="黑体" w:eastAsia="仿宋_GB2312" w:cs="仿宋_GB2312"/>
          <w:sz w:val="32"/>
          <w:szCs w:val="32"/>
        </w:rPr>
        <w:t>1.</w:t>
      </w:r>
      <w:r>
        <w:rPr>
          <w:rFonts w:hint="eastAsia" w:ascii="仿宋_GB2312" w:eastAsia="仿宋_GB2312"/>
          <w:color w:val="000000"/>
          <w:sz w:val="32"/>
          <w:szCs w:val="32"/>
        </w:rPr>
        <w:t>社会保障和就业支出（类）行政事业单位离退休（款）机关事业单位基本养老保险缴费支出（项）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eastAsia="仿宋_GB2312"/>
          <w:color w:val="000000"/>
          <w:sz w:val="32"/>
          <w:szCs w:val="32"/>
        </w:rPr>
        <w:t>228.1</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38.2</w:t>
      </w:r>
      <w:r>
        <w:rPr>
          <w:rFonts w:hint="eastAsia" w:ascii="仿宋_GB2312" w:hAnsi="黑体" w:eastAsia="仿宋_GB2312"/>
          <w:sz w:val="32"/>
          <w:szCs w:val="32"/>
        </w:rPr>
        <w:t>万元，主要是正常晋升工资缴纳养老保险增加。</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eastAsia="仿宋_GB2312"/>
          <w:color w:val="000000"/>
          <w:sz w:val="32"/>
          <w:szCs w:val="32"/>
        </w:rPr>
        <w:t>卫生健康支出（类）行政事业单位医疗（款）行政单位医疗（项）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eastAsia="仿宋_GB2312"/>
          <w:color w:val="000000"/>
          <w:sz w:val="32"/>
          <w:szCs w:val="32"/>
        </w:rPr>
        <w:t>13.62</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0.73</w:t>
      </w:r>
      <w:r>
        <w:rPr>
          <w:rFonts w:hint="eastAsia" w:ascii="仿宋_GB2312" w:hAnsi="黑体" w:eastAsia="仿宋_GB2312"/>
          <w:sz w:val="32"/>
          <w:szCs w:val="32"/>
        </w:rPr>
        <w:t>万元，主要是正常晋升工资缴纳医疗保险增加。</w:t>
      </w:r>
    </w:p>
    <w:p>
      <w:pPr>
        <w:ind w:firstLine="640" w:firstLineChars="200"/>
        <w:rPr>
          <w:rFonts w:ascii="仿宋_GB2312" w:hAnsi="黑体" w:eastAsia="仿宋_GB2312"/>
          <w:sz w:val="32"/>
          <w:szCs w:val="32"/>
        </w:rPr>
      </w:pPr>
      <w:r>
        <w:rPr>
          <w:rFonts w:ascii="仿宋_GB2312" w:eastAsia="仿宋_GB2312"/>
          <w:color w:val="000000"/>
          <w:sz w:val="32"/>
          <w:szCs w:val="32"/>
        </w:rPr>
        <w:t xml:space="preserve">3. </w:t>
      </w:r>
      <w:r>
        <w:rPr>
          <w:rFonts w:hint="eastAsia" w:ascii="仿宋_GB2312" w:eastAsia="仿宋_GB2312"/>
          <w:color w:val="000000"/>
          <w:sz w:val="32"/>
          <w:szCs w:val="32"/>
        </w:rPr>
        <w:t>卫生健康支出（类）行政事业单位医疗（款）事业单位医疗（项）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eastAsia="仿宋_GB2312"/>
          <w:color w:val="000000"/>
          <w:sz w:val="32"/>
          <w:szCs w:val="32"/>
        </w:rPr>
        <w:t>29.52</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6.75</w:t>
      </w:r>
      <w:r>
        <w:rPr>
          <w:rFonts w:hint="eastAsia" w:ascii="仿宋_GB2312" w:hAnsi="黑体" w:eastAsia="仿宋_GB2312"/>
          <w:sz w:val="32"/>
          <w:szCs w:val="32"/>
        </w:rPr>
        <w:t>万元，主要是正常晋升工资缴纳医疗保险增加。</w:t>
      </w:r>
    </w:p>
    <w:p>
      <w:pPr>
        <w:ind w:firstLine="640" w:firstLineChars="200"/>
        <w:jc w:val="left"/>
        <w:rPr>
          <w:rFonts w:ascii="仿宋_GB2312" w:eastAsia="仿宋_GB2312"/>
          <w:color w:val="000000"/>
          <w:sz w:val="32"/>
          <w:szCs w:val="32"/>
        </w:rPr>
      </w:pPr>
      <w:r>
        <w:rPr>
          <w:rFonts w:ascii="仿宋_GB2312" w:eastAsia="仿宋_GB2312"/>
          <w:color w:val="000000"/>
          <w:sz w:val="32"/>
          <w:szCs w:val="32"/>
        </w:rPr>
        <w:t xml:space="preserve">4. </w:t>
      </w:r>
      <w:r>
        <w:rPr>
          <w:rFonts w:hint="eastAsia" w:ascii="仿宋_GB2312" w:eastAsia="仿宋_GB2312"/>
          <w:color w:val="000000"/>
          <w:sz w:val="32"/>
          <w:szCs w:val="32"/>
        </w:rPr>
        <w:t>卫生健康支出（类）行政事业单位医疗（款）公务员医疗补助（项）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eastAsia="仿宋_GB2312"/>
          <w:color w:val="000000"/>
          <w:sz w:val="32"/>
          <w:szCs w:val="32"/>
        </w:rPr>
        <w:t>151.7</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33.95</w:t>
      </w:r>
      <w:r>
        <w:rPr>
          <w:rFonts w:hint="eastAsia" w:ascii="仿宋_GB2312" w:hAnsi="黑体" w:eastAsia="仿宋_GB2312"/>
          <w:sz w:val="32"/>
          <w:szCs w:val="32"/>
        </w:rPr>
        <w:t>万元，主要是正常晋升工资计提公务员医疗补助增加。</w:t>
      </w:r>
    </w:p>
    <w:p>
      <w:pPr>
        <w:ind w:firstLine="640" w:firstLineChars="200"/>
        <w:rPr>
          <w:rFonts w:ascii="仿宋_GB2312" w:hAnsi="黑体" w:eastAsia="仿宋_GB2312"/>
          <w:sz w:val="32"/>
          <w:szCs w:val="32"/>
          <w:highlight w:val="yellow"/>
        </w:rPr>
      </w:pPr>
      <w:r>
        <w:rPr>
          <w:rFonts w:ascii="仿宋_GB2312" w:eastAsia="仿宋_GB2312"/>
          <w:color w:val="000000"/>
          <w:sz w:val="32"/>
          <w:szCs w:val="32"/>
        </w:rPr>
        <w:t>5.</w:t>
      </w:r>
      <w:r>
        <w:rPr>
          <w:rFonts w:hint="eastAsia" w:ascii="仿宋_GB2312" w:eastAsia="仿宋_GB2312"/>
          <w:color w:val="000000"/>
          <w:sz w:val="32"/>
          <w:szCs w:val="32"/>
        </w:rPr>
        <w:t>农林水支出（类）农业（款）农产品质量安全（项）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eastAsia="仿宋_GB2312"/>
          <w:color w:val="000000"/>
          <w:sz w:val="32"/>
          <w:szCs w:val="32"/>
        </w:rPr>
        <w:t>75</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40</w:t>
      </w:r>
      <w:r>
        <w:rPr>
          <w:rFonts w:hint="eastAsia" w:ascii="仿宋_GB2312" w:hAnsi="黑体" w:eastAsia="仿宋_GB2312"/>
          <w:sz w:val="32"/>
          <w:szCs w:val="32"/>
        </w:rPr>
        <w:t>万元，主要是水产品质量安全与监管检测工作支出预估数增加。</w:t>
      </w:r>
    </w:p>
    <w:p>
      <w:pPr>
        <w:ind w:firstLine="640" w:firstLineChars="200"/>
        <w:rPr>
          <w:rFonts w:ascii="仿宋_GB2312" w:hAnsi="黑体" w:eastAsia="仿宋_GB2312"/>
          <w:sz w:val="32"/>
          <w:szCs w:val="32"/>
        </w:rPr>
      </w:pPr>
      <w:r>
        <w:rPr>
          <w:rFonts w:ascii="仿宋_GB2312" w:hAnsi="黑体" w:eastAsia="仿宋_GB2312" w:cs="仿宋_GB2312"/>
          <w:sz w:val="32"/>
          <w:szCs w:val="32"/>
        </w:rPr>
        <w:t>6.</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海洋管理事务（款）行政运行（项）</w:t>
      </w:r>
      <w:r>
        <w:rPr>
          <w:rFonts w:ascii="仿宋_GB2312" w:hAnsi="黑体" w:eastAsia="仿宋_GB2312" w:cs="仿宋_GB2312"/>
          <w:sz w:val="32"/>
          <w:szCs w:val="32"/>
        </w:rPr>
        <w:t>2019</w:t>
      </w:r>
      <w:r>
        <w:rPr>
          <w:rFonts w:hint="eastAsia" w:ascii="仿宋_GB2312" w:hAnsi="黑体" w:eastAsia="仿宋_GB2312" w:cs="仿宋_GB2312"/>
          <w:sz w:val="32"/>
          <w:szCs w:val="32"/>
        </w:rPr>
        <w:t>年</w:t>
      </w:r>
      <w:r>
        <w:rPr>
          <w:rFonts w:hint="eastAsia" w:ascii="仿宋_GB2312" w:hAnsi="黑体" w:eastAsia="仿宋_GB2312"/>
          <w:sz w:val="32"/>
          <w:szCs w:val="32"/>
        </w:rPr>
        <w:t>预算数为</w:t>
      </w:r>
      <w:r>
        <w:rPr>
          <w:rFonts w:ascii="仿宋_GB2312" w:hAnsi="黑体" w:eastAsia="仿宋_GB2312"/>
          <w:sz w:val="32"/>
          <w:szCs w:val="32"/>
        </w:rPr>
        <w:t>411.95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2.59</w:t>
      </w:r>
      <w:r>
        <w:rPr>
          <w:rFonts w:hint="eastAsia" w:ascii="仿宋_GB2312" w:hAnsi="黑体" w:eastAsia="仿宋_GB2312"/>
          <w:sz w:val="32"/>
          <w:szCs w:val="32"/>
        </w:rPr>
        <w:t>万元，主要是</w:t>
      </w:r>
      <w:r>
        <w:rPr>
          <w:rFonts w:hint="eastAsia" w:ascii="仿宋_GB2312" w:hAnsi="??" w:eastAsia="仿宋_GB2312"/>
          <w:sz w:val="32"/>
          <w:szCs w:val="32"/>
        </w:rPr>
        <w:t>用于</w:t>
      </w:r>
      <w:r>
        <w:rPr>
          <w:rFonts w:hint="eastAsia" w:ascii="仿宋_GB2312" w:hAnsi="黑体" w:eastAsia="仿宋_GB2312"/>
          <w:sz w:val="32"/>
          <w:szCs w:val="32"/>
        </w:rPr>
        <w:t>人员经费（主要包括基本工资、津贴补贴、奖金、社会保障缴费等）和公用经费（主要包括：办公费、咨询费、手续费、水费、电费等）</w:t>
      </w:r>
      <w:r>
        <w:rPr>
          <w:rFonts w:hint="eastAsia" w:ascii="仿宋_GB2312" w:hAnsi="??" w:eastAsia="仿宋_GB2312"/>
          <w:sz w:val="32"/>
          <w:szCs w:val="32"/>
        </w:rPr>
        <w:t>的基本支出。原因是</w:t>
      </w:r>
      <w:r>
        <w:rPr>
          <w:rFonts w:hint="eastAsia" w:ascii="仿宋_GB2312" w:hAnsi="黑体" w:eastAsia="仿宋_GB2312"/>
          <w:sz w:val="32"/>
          <w:szCs w:val="32"/>
        </w:rPr>
        <w:t>机关支出预估数减少</w:t>
      </w:r>
      <w:r>
        <w:rPr>
          <w:rFonts w:hint="eastAsia" w:ascii="仿宋_GB2312" w:hAnsi="??" w:eastAsia="仿宋_GB2312"/>
          <w:sz w:val="32"/>
          <w:szCs w:val="32"/>
        </w:rPr>
        <w:t>。</w:t>
      </w:r>
    </w:p>
    <w:p>
      <w:pPr>
        <w:ind w:firstLine="720" w:firstLineChars="225"/>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海洋管理事务（款）一般行政管理事务（项）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319.4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19</w:t>
      </w:r>
      <w:r>
        <w:rPr>
          <w:rFonts w:hint="eastAsia" w:ascii="仿宋_GB2312" w:hAnsi="黑体" w:eastAsia="仿宋_GB2312"/>
          <w:sz w:val="32"/>
          <w:szCs w:val="32"/>
        </w:rPr>
        <w:t>万元，主要是</w:t>
      </w:r>
      <w:r>
        <w:rPr>
          <w:rFonts w:hint="eastAsia" w:ascii="仿宋_GB2312" w:hAnsi="??" w:eastAsia="仿宋_GB2312"/>
          <w:sz w:val="32"/>
          <w:szCs w:val="32"/>
        </w:rPr>
        <w:t>用于信息系统门户网站维护、中国国际海洋产业博览会布展、办公设备购置、局办公用房租用日常维护费用等项目支出。原因是</w:t>
      </w:r>
      <w:r>
        <w:rPr>
          <w:rFonts w:hint="eastAsia" w:ascii="仿宋_GB2312" w:hAnsi="黑体" w:eastAsia="仿宋_GB2312"/>
          <w:sz w:val="32"/>
          <w:szCs w:val="32"/>
        </w:rPr>
        <w:t>机关支出预估数增加。</w:t>
      </w:r>
    </w:p>
    <w:p>
      <w:pPr>
        <w:ind w:firstLine="720" w:firstLineChars="225"/>
        <w:rPr>
          <w:rFonts w:ascii="仿宋_GB2312" w:hAnsi="黑体" w:eastAsia="仿宋_GB2312"/>
          <w:sz w:val="32"/>
          <w:szCs w:val="32"/>
        </w:rPr>
      </w:pPr>
      <w:r>
        <w:rPr>
          <w:rFonts w:ascii="仿宋_GB2312" w:hAnsi="黑体" w:eastAsia="仿宋_GB2312" w:cs="仿宋_GB2312"/>
          <w:sz w:val="32"/>
          <w:szCs w:val="32"/>
        </w:rPr>
        <w:t>8</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海洋管理事务（款）海域使用管理（项）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123</w:t>
      </w:r>
      <w:r>
        <w:rPr>
          <w:rFonts w:hint="eastAsia" w:ascii="仿宋_GB2312" w:hAnsi="黑体" w:eastAsia="仿宋_GB2312"/>
          <w:sz w:val="32"/>
          <w:szCs w:val="32"/>
        </w:rPr>
        <w:t>万元，比上年预算数减少</w:t>
      </w:r>
      <w:r>
        <w:rPr>
          <w:rFonts w:ascii="仿宋_GB2312" w:hAnsi="黑体" w:eastAsia="仿宋_GB2312" w:cs="仿宋_GB2312"/>
          <w:sz w:val="32"/>
          <w:szCs w:val="32"/>
        </w:rPr>
        <w:t>24.68</w:t>
      </w:r>
      <w:r>
        <w:rPr>
          <w:rFonts w:hint="eastAsia" w:ascii="仿宋_GB2312" w:hAnsi="黑体" w:eastAsia="仿宋_GB2312"/>
          <w:sz w:val="32"/>
          <w:szCs w:val="32"/>
        </w:rPr>
        <w:t>万元，主要是用于人工鱼礁、海域使用检查拍卖、海域动态监管等项目支出。原因是海域使用检查拍卖海域项目支出预估数增加</w:t>
      </w:r>
      <w:r>
        <w:rPr>
          <w:rFonts w:ascii="仿宋_GB2312" w:hAnsi="黑体" w:eastAsia="仿宋_GB2312"/>
          <w:sz w:val="32"/>
          <w:szCs w:val="32"/>
        </w:rPr>
        <w:t>15</w:t>
      </w:r>
      <w:r>
        <w:rPr>
          <w:rFonts w:hint="eastAsia" w:ascii="仿宋_GB2312" w:hAnsi="黑体" w:eastAsia="仿宋_GB2312"/>
          <w:sz w:val="32"/>
          <w:szCs w:val="32"/>
        </w:rPr>
        <w:t>万元，人工鱼礁项目支出预估数增加</w:t>
      </w:r>
      <w:r>
        <w:rPr>
          <w:rFonts w:ascii="仿宋_GB2312" w:hAnsi="黑体" w:eastAsia="仿宋_GB2312"/>
          <w:sz w:val="32"/>
          <w:szCs w:val="32"/>
        </w:rPr>
        <w:t>23</w:t>
      </w:r>
      <w:r>
        <w:rPr>
          <w:rFonts w:hint="eastAsia" w:ascii="仿宋_GB2312" w:hAnsi="黑体" w:eastAsia="仿宋_GB2312"/>
          <w:sz w:val="32"/>
          <w:szCs w:val="32"/>
        </w:rPr>
        <w:t>万元，动态监管项目纳入海洋环境保护与监测（项），支出预估数减少</w:t>
      </w:r>
      <w:r>
        <w:rPr>
          <w:rFonts w:ascii="仿宋_GB2312" w:hAnsi="黑体" w:eastAsia="仿宋_GB2312"/>
          <w:sz w:val="32"/>
          <w:szCs w:val="32"/>
        </w:rPr>
        <w:t>62.68</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ascii="仿宋_GB2312" w:hAnsi="黑体" w:eastAsia="仿宋_GB2312" w:cs="仿宋_GB2312"/>
          <w:sz w:val="32"/>
          <w:szCs w:val="32"/>
        </w:rPr>
        <w:t>9</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海洋管理事务（款）海洋环境保护与监测（项）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356.08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77.98</w:t>
      </w:r>
      <w:r>
        <w:rPr>
          <w:rFonts w:hint="eastAsia" w:ascii="仿宋_GB2312" w:hAnsi="黑体" w:eastAsia="仿宋_GB2312"/>
          <w:sz w:val="32"/>
          <w:szCs w:val="32"/>
        </w:rPr>
        <w:t>万元，主要是海洋生态环境保护、海洋环境监测站运行、</w:t>
      </w:r>
      <w:r>
        <w:rPr>
          <w:rFonts w:ascii="仿宋_GB2312" w:hAnsi="黑体" w:eastAsia="仿宋_GB2312"/>
          <w:sz w:val="32"/>
          <w:szCs w:val="32"/>
        </w:rPr>
        <w:t>3</w:t>
      </w:r>
      <w:r>
        <w:rPr>
          <w:rFonts w:hint="eastAsia" w:ascii="仿宋_GB2312" w:hAnsi="黑体" w:eastAsia="仿宋_GB2312"/>
          <w:sz w:val="32"/>
          <w:szCs w:val="32"/>
        </w:rPr>
        <w:t>米多参数浮标采购运行、水生野生动物救助及宣传等项目支出。</w:t>
      </w:r>
      <w:r>
        <w:rPr>
          <w:rFonts w:hint="eastAsia" w:ascii="仿宋_GB2312" w:hAnsi="黑体" w:eastAsia="仿宋_GB2312"/>
          <w:color w:val="000000"/>
          <w:sz w:val="32"/>
          <w:szCs w:val="32"/>
        </w:rPr>
        <w:t>原因一是下属单位动态监管项目从</w:t>
      </w:r>
      <w:r>
        <w:rPr>
          <w:rFonts w:hint="eastAsia" w:ascii="仿宋_GB2312" w:hAnsi="黑体" w:eastAsia="仿宋_GB2312" w:cs="仿宋_GB2312"/>
          <w:color w:val="000000"/>
          <w:sz w:val="32"/>
          <w:szCs w:val="32"/>
        </w:rPr>
        <w:t>海域使用管理（项）</w:t>
      </w:r>
      <w:r>
        <w:rPr>
          <w:rFonts w:hint="eastAsia" w:ascii="仿宋_GB2312" w:hAnsi="黑体" w:eastAsia="仿宋_GB2312"/>
          <w:color w:val="000000"/>
          <w:sz w:val="32"/>
          <w:szCs w:val="32"/>
        </w:rPr>
        <w:t>纳入海洋环境保护与监测（项）增加了</w:t>
      </w:r>
      <w:r>
        <w:rPr>
          <w:rFonts w:ascii="仿宋_GB2312" w:hAnsi="黑体" w:eastAsia="仿宋_GB2312"/>
          <w:color w:val="000000"/>
          <w:sz w:val="32"/>
          <w:szCs w:val="32"/>
        </w:rPr>
        <w:t>66.08</w:t>
      </w:r>
      <w:r>
        <w:rPr>
          <w:rFonts w:hint="eastAsia" w:ascii="仿宋_GB2312" w:hAnsi="黑体" w:eastAsia="仿宋_GB2312"/>
          <w:color w:val="000000"/>
          <w:sz w:val="32"/>
          <w:szCs w:val="32"/>
        </w:rPr>
        <w:t>万元；二是下属单位海洋环境监测站运行经费增加。</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10</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海洋管理事务（款）海洋调查评价（项）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4.2</w:t>
      </w:r>
      <w:r>
        <w:rPr>
          <w:rFonts w:hint="eastAsia" w:ascii="仿宋_GB2312" w:hAnsi="黑体" w:eastAsia="仿宋_GB2312"/>
          <w:sz w:val="32"/>
          <w:szCs w:val="32"/>
        </w:rPr>
        <w:t>万元</w:t>
      </w:r>
      <w:r>
        <w:rPr>
          <w:rFonts w:hint="eastAsia" w:ascii="仿宋_GB2312" w:hAnsi="黑体" w:eastAsia="仿宋_GB2312"/>
          <w:color w:val="000000"/>
          <w:sz w:val="32"/>
          <w:szCs w:val="32"/>
        </w:rPr>
        <w:t>，原因是</w:t>
      </w:r>
      <w:r>
        <w:rPr>
          <w:rFonts w:hint="eastAsia" w:ascii="仿宋_GB2312" w:hAnsi="黑体" w:eastAsia="仿宋_GB2312" w:cs="仿宋_GB2312"/>
          <w:sz w:val="32"/>
          <w:szCs w:val="32"/>
        </w:rPr>
        <w:t>海洋调查评价（项）从其他海洋管理事务支出（项）中调出到海洋调查评价（项）。</w:t>
      </w:r>
    </w:p>
    <w:p>
      <w:pPr>
        <w:ind w:firstLine="640" w:firstLineChars="200"/>
        <w:rPr>
          <w:rFonts w:ascii="仿宋_GB2312" w:hAnsi="黑体" w:eastAsia="仿宋_GB2312"/>
          <w:color w:val="000000"/>
          <w:sz w:val="32"/>
          <w:szCs w:val="32"/>
        </w:rPr>
      </w:pPr>
      <w:r>
        <w:rPr>
          <w:rFonts w:ascii="仿宋_GB2312" w:hAnsi="黑体" w:eastAsia="仿宋_GB2312" w:cs="仿宋_GB2312"/>
          <w:sz w:val="32"/>
          <w:szCs w:val="32"/>
        </w:rPr>
        <w:t>11</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海洋管理事务（款）海洋执法监察（项）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427</w:t>
      </w:r>
      <w:r>
        <w:rPr>
          <w:rFonts w:hint="eastAsia" w:ascii="仿宋_GB2312" w:hAnsi="黑体" w:eastAsia="仿宋_GB2312"/>
          <w:sz w:val="32"/>
          <w:szCs w:val="32"/>
        </w:rPr>
        <w:t>万元，比上年预算数增加</w:t>
      </w:r>
      <w:r>
        <w:rPr>
          <w:rFonts w:ascii="仿宋_GB2312" w:hAnsi="黑体" w:eastAsia="仿宋_GB2312"/>
          <w:sz w:val="32"/>
          <w:szCs w:val="32"/>
        </w:rPr>
        <w:t>72.6</w:t>
      </w:r>
      <w:r>
        <w:rPr>
          <w:rFonts w:hint="eastAsia" w:ascii="仿宋_GB2312" w:hAnsi="黑体" w:eastAsia="仿宋_GB2312"/>
          <w:sz w:val="32"/>
          <w:szCs w:val="32"/>
        </w:rPr>
        <w:t>万元，主要是海洋渔业执法等项目支出。增加</w:t>
      </w:r>
      <w:r>
        <w:rPr>
          <w:rFonts w:hint="eastAsia" w:ascii="仿宋_GB2312" w:hAnsi="黑体" w:eastAsia="仿宋_GB2312"/>
          <w:color w:val="000000"/>
          <w:sz w:val="32"/>
          <w:szCs w:val="32"/>
        </w:rPr>
        <w:t>原因一是下属单位将上年计入事业运行（项）的渔政执法经费和海监执法经费</w:t>
      </w:r>
      <w:r>
        <w:rPr>
          <w:rFonts w:ascii="仿宋_GB2312" w:hAnsi="黑体" w:eastAsia="仿宋_GB2312"/>
          <w:color w:val="000000"/>
          <w:sz w:val="32"/>
          <w:szCs w:val="32"/>
        </w:rPr>
        <w:t>145.87</w:t>
      </w:r>
      <w:r>
        <w:rPr>
          <w:rFonts w:hint="eastAsia" w:ascii="仿宋_GB2312" w:hAnsi="黑体" w:eastAsia="仿宋_GB2312"/>
          <w:color w:val="000000"/>
          <w:sz w:val="32"/>
          <w:szCs w:val="32"/>
        </w:rPr>
        <w:t>万元调整计入海洋执法监察（项），二是海洋渔业执法工作经费支出预估数减少</w:t>
      </w:r>
      <w:r>
        <w:rPr>
          <w:rFonts w:ascii="仿宋_GB2312" w:hAnsi="黑体" w:eastAsia="仿宋_GB2312"/>
          <w:color w:val="000000"/>
          <w:sz w:val="32"/>
          <w:szCs w:val="32"/>
        </w:rPr>
        <w:t>80</w:t>
      </w:r>
      <w:r>
        <w:rPr>
          <w:rFonts w:hint="eastAsia" w:ascii="仿宋_GB2312" w:hAnsi="黑体" w:eastAsia="仿宋_GB2312"/>
          <w:color w:val="000000"/>
          <w:sz w:val="32"/>
          <w:szCs w:val="32"/>
        </w:rPr>
        <w:t>万元。</w:t>
      </w:r>
    </w:p>
    <w:p>
      <w:pPr>
        <w:ind w:firstLine="640" w:firstLineChars="200"/>
        <w:rPr>
          <w:rFonts w:ascii="仿宋_GB2312" w:hAnsi="黑体" w:eastAsia="仿宋_GB2312"/>
          <w:sz w:val="32"/>
          <w:szCs w:val="32"/>
        </w:rPr>
      </w:pPr>
      <w:r>
        <w:rPr>
          <w:rFonts w:ascii="仿宋_GB2312" w:hAnsi="黑体" w:eastAsia="仿宋_GB2312" w:cs="仿宋_GB2312"/>
          <w:sz w:val="32"/>
          <w:szCs w:val="32"/>
        </w:rPr>
        <w:t>12.</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海洋管理事务（款）海洋防灾减灾（项）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4</w:t>
      </w:r>
      <w:r>
        <w:rPr>
          <w:rFonts w:hint="eastAsia" w:ascii="仿宋_GB2312" w:hAnsi="黑体" w:eastAsia="仿宋_GB2312"/>
          <w:sz w:val="32"/>
          <w:szCs w:val="32"/>
        </w:rPr>
        <w:t>万元，</w:t>
      </w:r>
      <w:r>
        <w:rPr>
          <w:rFonts w:hint="eastAsia" w:ascii="仿宋_GB2312" w:hAnsi="黑体" w:eastAsia="仿宋_GB2312"/>
          <w:color w:val="000000"/>
          <w:sz w:val="32"/>
          <w:szCs w:val="32"/>
        </w:rPr>
        <w:t>原因是</w:t>
      </w:r>
      <w:r>
        <w:rPr>
          <w:rFonts w:hint="eastAsia" w:ascii="仿宋_GB2312" w:hAnsi="黑体" w:eastAsia="仿宋_GB2312" w:cs="仿宋_GB2312"/>
          <w:color w:val="000000"/>
          <w:sz w:val="32"/>
          <w:szCs w:val="32"/>
        </w:rPr>
        <w:t>海</w:t>
      </w:r>
      <w:r>
        <w:rPr>
          <w:rFonts w:hint="eastAsia" w:ascii="仿宋_GB2312" w:hAnsi="黑体" w:eastAsia="仿宋_GB2312" w:cs="仿宋_GB2312"/>
          <w:sz w:val="32"/>
          <w:szCs w:val="32"/>
        </w:rPr>
        <w:t>洋防灾减灾（项）从其他海洋管理事务支出（项）中调出到海洋防灾减灾（项）。</w:t>
      </w:r>
    </w:p>
    <w:p>
      <w:pPr>
        <w:ind w:firstLine="640" w:firstLineChars="200"/>
        <w:rPr>
          <w:rFonts w:ascii="仿宋_GB2312" w:hAnsi="??" w:eastAsia="仿宋_GB2312"/>
          <w:color w:val="000000"/>
          <w:sz w:val="32"/>
          <w:szCs w:val="32"/>
        </w:rPr>
      </w:pPr>
      <w:r>
        <w:rPr>
          <w:rFonts w:ascii="仿宋_GB2312" w:hAnsi="黑体" w:eastAsia="仿宋_GB2312" w:cs="仿宋_GB2312"/>
          <w:sz w:val="32"/>
          <w:szCs w:val="32"/>
        </w:rPr>
        <w:t>13</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海洋管理事务（款）事业运行（项）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637.68</w:t>
      </w:r>
      <w:r>
        <w:rPr>
          <w:rFonts w:hint="eastAsia" w:ascii="仿宋_GB2312" w:hAnsi="黑体" w:eastAsia="仿宋_GB2312"/>
          <w:sz w:val="32"/>
          <w:szCs w:val="32"/>
        </w:rPr>
        <w:t>万元，比上年预算数减少</w:t>
      </w:r>
      <w:r>
        <w:rPr>
          <w:rFonts w:ascii="仿宋_GB2312" w:hAnsi="黑体" w:eastAsia="仿宋_GB2312"/>
          <w:sz w:val="32"/>
          <w:szCs w:val="32"/>
        </w:rPr>
        <w:t>100.54</w:t>
      </w:r>
      <w:r>
        <w:rPr>
          <w:rFonts w:hint="eastAsia" w:ascii="仿宋_GB2312" w:hAnsi="黑体" w:eastAsia="仿宋_GB2312"/>
          <w:sz w:val="32"/>
          <w:szCs w:val="32"/>
        </w:rPr>
        <w:t>万元，主要是渔业安全生产管理、渔政执法、海监执法、三亚港水域全球眼监控系统等项目支出。减少原因</w:t>
      </w:r>
      <w:r>
        <w:rPr>
          <w:rFonts w:hint="eastAsia" w:ascii="仿宋_GB2312" w:hAnsi="??" w:eastAsia="仿宋_GB2312"/>
          <w:color w:val="000000"/>
          <w:sz w:val="32"/>
          <w:szCs w:val="32"/>
        </w:rPr>
        <w:t>一是下属单位</w:t>
      </w:r>
      <w:r>
        <w:rPr>
          <w:rFonts w:hint="eastAsia" w:ascii="仿宋_GB2312" w:hAnsi="黑体" w:eastAsia="仿宋_GB2312"/>
          <w:color w:val="000000"/>
          <w:sz w:val="32"/>
          <w:szCs w:val="32"/>
        </w:rPr>
        <w:t>将上年计入事业运行（项）的渔政执法经费和海监执法经费</w:t>
      </w:r>
      <w:r>
        <w:rPr>
          <w:rFonts w:ascii="仿宋_GB2312" w:hAnsi="黑体" w:eastAsia="仿宋_GB2312"/>
          <w:color w:val="000000"/>
          <w:sz w:val="32"/>
          <w:szCs w:val="32"/>
        </w:rPr>
        <w:t>145.87</w:t>
      </w:r>
      <w:r>
        <w:rPr>
          <w:rFonts w:hint="eastAsia" w:ascii="仿宋_GB2312" w:hAnsi="黑体" w:eastAsia="仿宋_GB2312"/>
          <w:color w:val="000000"/>
          <w:sz w:val="32"/>
          <w:szCs w:val="32"/>
        </w:rPr>
        <w:t>万元调整计入海洋执法监察（项）</w:t>
      </w:r>
      <w:r>
        <w:rPr>
          <w:rFonts w:hint="eastAsia" w:ascii="仿宋_GB2312" w:hAnsi="??" w:eastAsia="仿宋_GB2312"/>
          <w:color w:val="000000"/>
          <w:sz w:val="32"/>
          <w:szCs w:val="32"/>
        </w:rPr>
        <w:t>。二</w:t>
      </w:r>
      <w:r>
        <w:rPr>
          <w:rFonts w:hint="eastAsia" w:ascii="仿宋_GB2312" w:hAnsi="黑体" w:eastAsia="仿宋_GB2312"/>
          <w:sz w:val="32"/>
          <w:szCs w:val="32"/>
        </w:rPr>
        <w:t>是下属单位</w:t>
      </w:r>
      <w:r>
        <w:rPr>
          <w:rFonts w:hint="eastAsia" w:ascii="仿宋_GB2312" w:hAnsi="黑体" w:eastAsia="仿宋_GB2312"/>
          <w:color w:val="000000"/>
          <w:sz w:val="32"/>
          <w:szCs w:val="32"/>
        </w:rPr>
        <w:t>增加了湾长制工作运行经</w:t>
      </w:r>
      <w:r>
        <w:rPr>
          <w:rFonts w:hint="eastAsia" w:ascii="仿宋_GB2312" w:hAnsi="??" w:eastAsia="仿宋_GB2312"/>
          <w:color w:val="000000"/>
          <w:sz w:val="32"/>
          <w:szCs w:val="32"/>
        </w:rPr>
        <w:t>费</w:t>
      </w:r>
      <w:r>
        <w:rPr>
          <w:rFonts w:ascii="仿宋_GB2312" w:hAnsi="??" w:eastAsia="仿宋_GB2312"/>
          <w:color w:val="000000"/>
          <w:sz w:val="32"/>
          <w:szCs w:val="32"/>
        </w:rPr>
        <w:t>80</w:t>
      </w:r>
      <w:r>
        <w:rPr>
          <w:rFonts w:hint="eastAsia" w:ascii="仿宋_GB2312" w:hAnsi="??" w:eastAsia="仿宋_GB2312"/>
          <w:color w:val="000000"/>
          <w:sz w:val="32"/>
          <w:szCs w:val="32"/>
        </w:rPr>
        <w:t>万元。</w:t>
      </w:r>
    </w:p>
    <w:p>
      <w:pPr>
        <w:ind w:firstLine="640" w:firstLineChars="200"/>
        <w:rPr>
          <w:rFonts w:ascii="仿宋_GB2312" w:hAnsi="黑体" w:eastAsia="仿宋_GB2312"/>
          <w:color w:val="FF0000"/>
          <w:sz w:val="32"/>
          <w:szCs w:val="32"/>
        </w:rPr>
      </w:pPr>
      <w:r>
        <w:rPr>
          <w:rFonts w:ascii="仿宋_GB2312" w:hAnsi="黑体" w:eastAsia="仿宋_GB2312" w:cs="仿宋_GB2312"/>
          <w:sz w:val="32"/>
          <w:szCs w:val="32"/>
        </w:rPr>
        <w:t xml:space="preserve"> 14</w:t>
      </w:r>
      <w:r>
        <w:rPr>
          <w:rFonts w:hint="eastAsia" w:ascii="仿宋_GB2312" w:hAnsi="黑体" w:eastAsia="仿宋_GB2312" w:cs="仿宋_GB2312"/>
          <w:sz w:val="32"/>
          <w:szCs w:val="32"/>
        </w:rPr>
        <w:t>．自然资源海洋气象等支出</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海洋管理事务（款）其他海洋管理事务支出（项）</w:t>
      </w:r>
      <w:r>
        <w:rPr>
          <w:rFonts w:ascii="仿宋_GB2312" w:hAnsi="黑体" w:eastAsia="仿宋_GB2312" w:cs="仿宋_GB2312"/>
          <w:sz w:val="32"/>
          <w:szCs w:val="32"/>
        </w:rPr>
        <w:t>2019</w:t>
      </w:r>
      <w:r>
        <w:rPr>
          <w:rFonts w:hint="eastAsia" w:ascii="仿宋_GB2312" w:hAnsi="黑体" w:eastAsia="仿宋_GB2312"/>
          <w:sz w:val="32"/>
          <w:szCs w:val="32"/>
        </w:rPr>
        <w:t>预算数为</w:t>
      </w:r>
      <w:r>
        <w:rPr>
          <w:rFonts w:ascii="仿宋_GB2312" w:hAnsi="黑体" w:eastAsia="仿宋_GB2312"/>
          <w:sz w:val="32"/>
          <w:szCs w:val="32"/>
        </w:rPr>
        <w:t>190.28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14.16</w:t>
      </w:r>
      <w:r>
        <w:rPr>
          <w:rFonts w:hint="eastAsia" w:ascii="仿宋_GB2312" w:hAnsi="黑体" w:eastAsia="仿宋_GB2312"/>
          <w:sz w:val="32"/>
          <w:szCs w:val="32"/>
        </w:rPr>
        <w:t>万元，</w:t>
      </w:r>
      <w:r>
        <w:rPr>
          <w:rFonts w:hint="eastAsia" w:ascii="仿宋_GB2312" w:hAnsi="黑体" w:eastAsia="仿宋_GB2312"/>
          <w:color w:val="000000"/>
          <w:sz w:val="32"/>
          <w:szCs w:val="32"/>
        </w:rPr>
        <w:t>主要是海洋灾害防治及科普知识普及、渔业安全生产管理、海岛管理及地名普查、橡皮工作艇燃油维护、水产疫情防治、三亚湾摄像头维护保养、渔船调查统计和建档等项目支出。增加原因是项目支出预估数增加。</w:t>
      </w:r>
    </w:p>
    <w:p>
      <w:pPr>
        <w:ind w:firstLine="640" w:firstLineChars="200"/>
        <w:rPr>
          <w:rFonts w:ascii="仿宋_GB2312" w:hAnsi="黑体" w:eastAsia="仿宋_GB2312"/>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．住房保障支出（类）住房改革支出（款）住房公积金（项）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eastAsia="仿宋_GB2312"/>
          <w:color w:val="000000"/>
          <w:sz w:val="32"/>
          <w:szCs w:val="32"/>
        </w:rPr>
        <w:t>109.87</w:t>
      </w:r>
      <w:r>
        <w:rPr>
          <w:rFonts w:hint="eastAsia" w:ascii="仿宋_GB2312" w:eastAsia="仿宋_GB2312"/>
          <w:color w:val="000000"/>
          <w:sz w:val="32"/>
          <w:szCs w:val="32"/>
        </w:rPr>
        <w:t>万元，</w:t>
      </w:r>
      <w:r>
        <w:rPr>
          <w:rFonts w:hint="eastAsia" w:ascii="仿宋_GB2312" w:hAnsi="黑体" w:eastAsia="仿宋_GB2312"/>
          <w:sz w:val="32"/>
          <w:szCs w:val="32"/>
        </w:rPr>
        <w:t>比上年预算数减少</w:t>
      </w:r>
      <w:r>
        <w:rPr>
          <w:rFonts w:ascii="仿宋_GB2312" w:hAnsi="黑体" w:eastAsia="仿宋_GB2312"/>
          <w:sz w:val="32"/>
          <w:szCs w:val="32"/>
        </w:rPr>
        <w:t>4.21</w:t>
      </w:r>
      <w:r>
        <w:rPr>
          <w:rFonts w:hint="eastAsia" w:ascii="仿宋_GB2312" w:hAnsi="黑体" w:eastAsia="仿宋_GB2312"/>
          <w:sz w:val="32"/>
          <w:szCs w:val="32"/>
        </w:rPr>
        <w:t>万元，主要是人员退休缴纳公积金减少。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2019</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1498.42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1367.16</w:t>
      </w:r>
      <w:r>
        <w:rPr>
          <w:rFonts w:hint="eastAsia" w:ascii="仿宋_GB2312" w:hAnsi="黑体" w:eastAsia="仿宋_GB2312"/>
          <w:sz w:val="32"/>
          <w:szCs w:val="32"/>
        </w:rPr>
        <w:t>万元，主要包括：基本工资、津贴补贴、奖金、社会保障缴费</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131.26</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四、</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2019</w:t>
      </w:r>
      <w:r>
        <w:rPr>
          <w:rFonts w:hint="eastAsia" w:ascii="黑体" w:hAnsi="黑体" w:eastAsia="黑体"/>
          <w:sz w:val="32"/>
          <w:shd w:val="clear" w:color="auto" w:fill="FFFFFF"/>
        </w:rPr>
        <w:t>年“三公”经费预算情况说明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2019</w:t>
      </w:r>
      <w:r>
        <w:rPr>
          <w:rFonts w:hint="eastAsia" w:ascii="仿宋_GB2312" w:hAnsi="黑体" w:eastAsia="仿宋_GB2312"/>
          <w:sz w:val="32"/>
          <w:szCs w:val="32"/>
        </w:rPr>
        <w:t>年“三公”经费预算数为</w:t>
      </w:r>
      <w:r>
        <w:rPr>
          <w:rFonts w:ascii="仿宋_GB2312" w:hAnsi="黑体" w:eastAsia="仿宋_GB2312" w:cs="仿宋_GB2312"/>
          <w:color w:val="000000"/>
          <w:sz w:val="32"/>
          <w:szCs w:val="32"/>
        </w:rPr>
        <w:t>18.24</w:t>
      </w:r>
      <w:r>
        <w:rPr>
          <w:rFonts w:hint="eastAsia" w:ascii="仿宋_GB2312" w:hAnsi="黑体" w:eastAsia="仿宋_GB2312"/>
          <w:color w:val="000000"/>
          <w:sz w:val="32"/>
          <w:szCs w:val="32"/>
        </w:rPr>
        <w:t>万元</w:t>
      </w:r>
      <w:r>
        <w:rPr>
          <w:rFonts w:hint="eastAsia" w:ascii="仿宋_GB2312" w:hAnsi="黑体" w:eastAsia="仿宋_GB2312"/>
          <w:sz w:val="32"/>
          <w:szCs w:val="32"/>
        </w:rPr>
        <w:t>，其中：</w:t>
      </w:r>
    </w:p>
    <w:p>
      <w:pPr>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zCs w:val="32"/>
          <w:shd w:val="clear" w:color="auto" w:fill="FFFFFF"/>
        </w:rPr>
        <w:t>根据外事部门安排的</w:t>
      </w:r>
      <w:r>
        <w:rPr>
          <w:rFonts w:ascii="仿宋_GB2312" w:hAnsi="黑体" w:eastAsia="仿宋_GB2312"/>
          <w:sz w:val="32"/>
          <w:szCs w:val="32"/>
        </w:rPr>
        <w:t>2019</w:t>
      </w:r>
      <w:r>
        <w:rPr>
          <w:rFonts w:hint="eastAsia" w:ascii="Times New Roman" w:hAnsi="Times New Roman" w:eastAsia="仿宋_GB2312"/>
          <w:sz w:val="32"/>
          <w:szCs w:val="32"/>
          <w:shd w:val="clear" w:color="auto" w:fill="FFFFFF"/>
        </w:rPr>
        <w:t>年出国计划，拟安排出国（境）组</w:t>
      </w:r>
      <w:r>
        <w:rPr>
          <w:rFonts w:ascii="仿宋_GB2312" w:hAnsi="黑体" w:eastAsia="仿宋_GB2312"/>
          <w:sz w:val="32"/>
          <w:szCs w:val="32"/>
        </w:rPr>
        <w:t>0</w:t>
      </w:r>
      <w:r>
        <w:rPr>
          <w:rFonts w:hint="eastAsia" w:ascii="Times New Roman" w:hAnsi="Times New Roman" w:eastAsia="仿宋_GB2312"/>
          <w:sz w:val="32"/>
          <w:szCs w:val="32"/>
          <w:shd w:val="clear" w:color="auto" w:fill="FFFFFF"/>
        </w:rPr>
        <w:t>次，出国（境）</w:t>
      </w:r>
      <w:r>
        <w:rPr>
          <w:rFonts w:ascii="仿宋_GB2312" w:hAnsi="黑体" w:eastAsia="仿宋_GB2312"/>
          <w:sz w:val="32"/>
          <w:szCs w:val="32"/>
        </w:rPr>
        <w:t>0</w:t>
      </w:r>
      <w:r>
        <w:rPr>
          <w:rFonts w:hint="eastAsia" w:ascii="Times New Roman" w:hAnsi="Times New Roman" w:eastAsia="仿宋_GB2312"/>
          <w:sz w:val="32"/>
          <w:szCs w:val="32"/>
          <w:shd w:val="clear" w:color="auto" w:fill="FFFFFF"/>
        </w:rPr>
        <w:t>人。无团组：目的地无，人数为</w:t>
      </w:r>
      <w:r>
        <w:rPr>
          <w:rFonts w:ascii="仿宋_GB2312" w:hAnsi="黑体" w:eastAsia="仿宋_GB2312"/>
          <w:sz w:val="32"/>
          <w:szCs w:val="32"/>
        </w:rPr>
        <w:t>0</w:t>
      </w:r>
      <w:r>
        <w:rPr>
          <w:rFonts w:hint="eastAsia" w:ascii="Times New Roman" w:hAnsi="Times New Roman" w:eastAsia="仿宋_GB2312"/>
          <w:sz w:val="32"/>
          <w:szCs w:val="32"/>
          <w:shd w:val="clear" w:color="auto" w:fill="FFFFFF"/>
        </w:rPr>
        <w:t>人，天数为</w:t>
      </w:r>
      <w:r>
        <w:rPr>
          <w:rFonts w:ascii="仿宋_GB2312" w:hAnsi="黑体" w:eastAsia="仿宋_GB2312"/>
          <w:sz w:val="32"/>
          <w:szCs w:val="32"/>
        </w:rPr>
        <w:t>0</w:t>
      </w:r>
      <w:r>
        <w:rPr>
          <w:rFonts w:hint="eastAsia" w:ascii="Times New Roman" w:hAnsi="Times New Roman" w:eastAsia="仿宋_GB2312"/>
          <w:sz w:val="32"/>
          <w:szCs w:val="32"/>
          <w:shd w:val="clear" w:color="auto" w:fill="FFFFFF"/>
        </w:rPr>
        <w:t>天，主要任务无。</w:t>
      </w:r>
    </w:p>
    <w:p>
      <w:pPr>
        <w:ind w:firstLine="640" w:firstLineChars="200"/>
        <w:rPr>
          <w:rFonts w:ascii="Times New Roman" w:hAnsi="Times New Roman" w:eastAsia="黑体"/>
          <w:sz w:val="32"/>
          <w:shd w:val="clear" w:color="auto" w:fill="FFFFFF"/>
        </w:rPr>
      </w:pPr>
      <w:r>
        <w:rPr>
          <w:rFonts w:hint="eastAsia" w:ascii="Times New Roman" w:hAnsi="Times New Roman" w:eastAsia="仿宋_GB2312"/>
          <w:sz w:val="32"/>
          <w:shd w:val="clear" w:color="auto" w:fill="FFFFFF"/>
        </w:rPr>
        <w:t>公务用车购置及运行费</w:t>
      </w:r>
      <w:r>
        <w:rPr>
          <w:rFonts w:ascii="仿宋_GB2312" w:hAnsi="黑体" w:eastAsia="仿宋_GB2312" w:cs="仿宋_GB2312"/>
          <w:sz w:val="32"/>
          <w:szCs w:val="32"/>
        </w:rPr>
        <w:t>14.24</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ascii="仿宋_GB2312" w:hAnsi="黑体" w:eastAsia="仿宋_GB2312" w:cs="仿宋_GB2312"/>
          <w:sz w:val="32"/>
          <w:szCs w:val="32"/>
        </w:rPr>
        <w:t>14.24</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，较上年预算减少</w:t>
      </w:r>
      <w:r>
        <w:rPr>
          <w:rFonts w:ascii="Times New Roman" w:hAnsi="Times New Roman" w:eastAsia="仿宋_GB2312"/>
          <w:sz w:val="32"/>
          <w:shd w:val="clear" w:color="auto" w:fill="FFFFFF"/>
        </w:rPr>
        <w:t>26.86%</w:t>
      </w:r>
      <w:r>
        <w:rPr>
          <w:rFonts w:hint="eastAsia" w:ascii="Times New Roman" w:hAnsi="Times New Roman" w:eastAsia="仿宋_GB2312"/>
          <w:sz w:val="32"/>
          <w:shd w:val="clear" w:color="auto" w:fill="FFFFFF"/>
        </w:rPr>
        <w:t>，</w:t>
      </w:r>
      <w:r>
        <w:rPr>
          <w:rFonts w:hint="eastAsia" w:ascii="Times New Roman" w:hAnsi="Times New Roman" w:eastAsia="仿宋_GB2312"/>
          <w:sz w:val="32"/>
        </w:rPr>
        <w:t>减少的</w:t>
      </w:r>
      <w:r>
        <w:rPr>
          <w:rFonts w:hint="eastAsia" w:ascii="Times New Roman" w:hAnsi="Times New Roman" w:eastAsia="仿宋_GB2312"/>
          <w:sz w:val="32"/>
          <w:shd w:val="clear" w:color="auto" w:fill="FFFFFF"/>
        </w:rPr>
        <w:t>主要原因包括：</w:t>
      </w:r>
      <w:r>
        <w:rPr>
          <w:rFonts w:hint="eastAsia" w:ascii="仿宋_GB2312" w:hAnsi="黑体" w:eastAsia="仿宋_GB2312"/>
          <w:sz w:val="32"/>
          <w:szCs w:val="32"/>
        </w:rPr>
        <w:t>机关支出预估数减少</w:t>
      </w:r>
      <w:r>
        <w:rPr>
          <w:rFonts w:hint="eastAsia" w:ascii="Times New Roman" w:hAnsi="Times New Roman" w:eastAsia="仿宋_GB2312"/>
          <w:sz w:val="32"/>
          <w:shd w:val="clear" w:color="auto" w:fill="FFFFFF"/>
        </w:rPr>
        <w:t>。</w:t>
      </w:r>
    </w:p>
    <w:p>
      <w:pPr>
        <w:ind w:firstLine="640" w:firstLineChars="200"/>
        <w:rPr>
          <w:rFonts w:ascii="仿宋_GB2312" w:eastAsia="仿宋_GB2312"/>
          <w:color w:val="FF0000"/>
          <w:sz w:val="32"/>
          <w:shd w:val="clear" w:color="auto" w:fill="FFFFFF"/>
        </w:rPr>
      </w:pPr>
      <w:r>
        <w:rPr>
          <w:rFonts w:hint="eastAsia" w:ascii="仿宋_GB2312" w:hAnsi="黑体" w:eastAsia="仿宋_GB2312"/>
          <w:sz w:val="32"/>
          <w:szCs w:val="32"/>
        </w:rPr>
        <w:t>公务接待费</w:t>
      </w:r>
      <w:r>
        <w:rPr>
          <w:rFonts w:ascii="仿宋_GB2312" w:hAnsi="黑体" w:eastAsia="仿宋_GB2312" w:cs="仿宋_GB2312"/>
          <w:sz w:val="32"/>
          <w:szCs w:val="32"/>
        </w:rPr>
        <w:t>4</w:t>
      </w:r>
      <w:r>
        <w:rPr>
          <w:rFonts w:hint="eastAsia" w:ascii="Times New Roman" w:hAnsi="Times New Roman" w:eastAsia="仿宋_GB2312"/>
          <w:sz w:val="32"/>
          <w:shd w:val="clear" w:color="auto" w:fill="FFFFFF"/>
        </w:rPr>
        <w:t>万元，较上年预算增加</w:t>
      </w:r>
      <w:r>
        <w:rPr>
          <w:rFonts w:ascii="Times New Roman" w:hAnsi="Times New Roman" w:eastAsia="仿宋_GB2312"/>
          <w:sz w:val="32"/>
          <w:shd w:val="clear" w:color="auto" w:fill="FFFFFF"/>
        </w:rPr>
        <w:t>26.18%</w:t>
      </w:r>
      <w:r>
        <w:rPr>
          <w:rFonts w:hint="eastAsia" w:ascii="Times New Roman" w:hAnsi="Times New Roman" w:eastAsia="仿宋_GB2312"/>
          <w:sz w:val="32"/>
          <w:shd w:val="clear" w:color="auto" w:fill="FFFFFF"/>
        </w:rPr>
        <w:t>。</w:t>
      </w:r>
      <w:r>
        <w:rPr>
          <w:rFonts w:hint="eastAsia" w:ascii="Times New Roman" w:hAnsi="Times New Roman" w:eastAsia="仿宋_GB2312"/>
          <w:sz w:val="32"/>
        </w:rPr>
        <w:t>增加的</w:t>
      </w:r>
      <w:r>
        <w:rPr>
          <w:rFonts w:hint="eastAsia" w:ascii="Times New Roman" w:hAnsi="Times New Roman" w:eastAsia="仿宋_GB2312"/>
          <w:sz w:val="32"/>
          <w:shd w:val="clear" w:color="auto" w:fill="FFFFFF"/>
        </w:rPr>
        <w:t>主要原因包括：接待业务量增加，</w:t>
      </w:r>
      <w:r>
        <w:rPr>
          <w:rFonts w:hint="eastAsia" w:ascii="仿宋_GB2312" w:hAnsi="黑体" w:eastAsia="仿宋_GB2312"/>
          <w:sz w:val="32"/>
          <w:szCs w:val="32"/>
        </w:rPr>
        <w:t>机关支出预估数增加</w:t>
      </w:r>
      <w:r>
        <w:rPr>
          <w:rFonts w:hint="eastAsia" w:ascii="Times New Roman" w:hAnsi="Times New Roman" w:eastAsia="仿宋_GB2312"/>
          <w:sz w:val="32"/>
          <w:shd w:val="clear" w:color="auto" w:fill="FFFFFF"/>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五、关于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2019</w:t>
      </w:r>
      <w:r>
        <w:rPr>
          <w:rFonts w:hint="eastAsia" w:ascii="黑体" w:hAnsi="黑体" w:eastAsia="黑体"/>
          <w:sz w:val="32"/>
          <w:shd w:val="clear" w:color="auto" w:fill="FFFFFF"/>
        </w:rPr>
        <w:t>年政府性基金预算当年拨款情况说明</w:t>
      </w:r>
    </w:p>
    <w:p>
      <w:pPr>
        <w:ind w:firstLine="640"/>
        <w:jc w:val="left"/>
        <w:rPr>
          <w:rFonts w:ascii="仿宋_GB2312" w:eastAsia="仿宋_GB2312"/>
          <w:sz w:val="32"/>
          <w:szCs w:val="32"/>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cs="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2019</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六、关于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2019</w:t>
      </w:r>
      <w:r>
        <w:rPr>
          <w:rFonts w:hint="eastAsia" w:ascii="黑体" w:hAnsi="黑体" w:eastAsia="黑体"/>
          <w:sz w:val="32"/>
          <w:shd w:val="clear" w:color="auto" w:fill="FFFFFF"/>
        </w:rPr>
        <w:t>年收支预算情况的总体说明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（部门）所有收入和支出均纳入部门预算管理。收入包括：经费拨款收入、政府性基金收入、专项收入、国库管理的</w:t>
      </w:r>
      <w:r>
        <w:rPr>
          <w:rFonts w:hint="default" w:ascii="仿宋_GB2312" w:hAnsi="黑体" w:eastAsia="仿宋_GB2312" w:cs="仿宋_GB2312"/>
          <w:sz w:val="32"/>
          <w:szCs w:val="32"/>
          <w:lang w:val="en"/>
        </w:rPr>
        <w:t>行政事业性收费</w:t>
      </w:r>
      <w:r>
        <w:rPr>
          <w:rFonts w:hint="eastAsia" w:ascii="仿宋_GB2312" w:hAnsi="黑体" w:eastAsia="仿宋_GB2312" w:cs="仿宋_GB2312"/>
          <w:sz w:val="32"/>
          <w:szCs w:val="32"/>
        </w:rPr>
        <w:t>收入、专户管理的行政事业性收费收入</w:t>
      </w:r>
      <w:r>
        <w:rPr>
          <w:rFonts w:hint="eastAsia" w:ascii="仿宋_GB2312" w:hAnsi="黑体" w:eastAsia="仿宋_GB2312"/>
          <w:sz w:val="32"/>
          <w:szCs w:val="32"/>
        </w:rPr>
        <w:t>；支出包括：社会保障和就业支出、</w:t>
      </w:r>
      <w:r>
        <w:rPr>
          <w:rFonts w:hint="eastAsia" w:ascii="仿宋_GB2312" w:eastAsia="仿宋_GB2312"/>
          <w:color w:val="000000"/>
          <w:sz w:val="32"/>
          <w:szCs w:val="32"/>
        </w:rPr>
        <w:t>卫生健康支出</w:t>
      </w:r>
      <w:r>
        <w:rPr>
          <w:rFonts w:hint="eastAsia" w:ascii="仿宋_GB2312" w:hAnsi="黑体" w:eastAsia="仿宋_GB2312"/>
          <w:sz w:val="32"/>
          <w:szCs w:val="32"/>
        </w:rPr>
        <w:t>、农林水支出、自然资源海洋气象等支出、住房保障支出。</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年收支总预算</w:t>
      </w:r>
      <w:r>
        <w:rPr>
          <w:rFonts w:ascii="仿宋_GB2312" w:hAnsi="黑体" w:eastAsia="仿宋_GB2312" w:cs="仿宋_GB2312"/>
          <w:sz w:val="32"/>
          <w:szCs w:val="32"/>
        </w:rPr>
        <w:t>3081.4</w:t>
      </w:r>
      <w:r>
        <w:rPr>
          <w:rFonts w:hint="eastAsia" w:ascii="仿宋_GB2312" w:hAnsi="黑体" w:eastAsia="仿宋_GB2312"/>
          <w:sz w:val="32"/>
          <w:szCs w:val="32"/>
        </w:rPr>
        <w:t>万元。</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七、关于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2019</w:t>
      </w:r>
      <w:r>
        <w:rPr>
          <w:rFonts w:hint="eastAsia" w:ascii="黑体" w:hAnsi="黑体" w:eastAsia="黑体"/>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年收入预算</w:t>
      </w:r>
      <w:r>
        <w:rPr>
          <w:rFonts w:ascii="仿宋_GB2312" w:hAnsi="黑体" w:eastAsia="仿宋_GB2312" w:cs="仿宋_GB2312"/>
          <w:sz w:val="32"/>
          <w:szCs w:val="32"/>
        </w:rPr>
        <w:t>3081.4</w:t>
      </w:r>
      <w:r>
        <w:rPr>
          <w:rFonts w:hint="eastAsia" w:ascii="仿宋_GB2312" w:hAnsi="黑体" w:eastAsia="仿宋_GB2312"/>
          <w:sz w:val="32"/>
          <w:szCs w:val="32"/>
        </w:rPr>
        <w:t>万元，其中：上年结转</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；一般公共预算收入</w:t>
      </w:r>
      <w:r>
        <w:rPr>
          <w:rFonts w:ascii="仿宋_GB2312" w:hAnsi="黑体" w:eastAsia="仿宋_GB2312" w:cs="仿宋_GB2312"/>
          <w:sz w:val="32"/>
          <w:szCs w:val="32"/>
        </w:rPr>
        <w:t>3081.4</w:t>
      </w:r>
      <w:r>
        <w:rPr>
          <w:rFonts w:hint="eastAsia" w:ascii="仿宋_GB2312" w:hAnsi="黑体" w:eastAsia="仿宋_GB2312"/>
          <w:sz w:val="32"/>
          <w:szCs w:val="32"/>
        </w:rPr>
        <w:t>万元，占</w:t>
      </w:r>
      <w:r>
        <w:rPr>
          <w:rFonts w:ascii="仿宋_GB2312" w:hAnsi="黑体" w:eastAsia="仿宋_GB2312"/>
          <w:sz w:val="32"/>
          <w:szCs w:val="32"/>
        </w:rPr>
        <w:t>100%</w:t>
      </w:r>
      <w:r>
        <w:rPr>
          <w:rFonts w:hint="eastAsia" w:ascii="仿宋_GB2312" w:hAnsi="黑体" w:eastAsia="仿宋_GB2312"/>
          <w:sz w:val="32"/>
          <w:szCs w:val="32"/>
        </w:rPr>
        <w:t>；政府性基金收入</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；专项收入</w:t>
      </w:r>
      <w:r>
        <w:rPr>
          <w:rFonts w:ascii="仿宋_GB2312" w:hAnsi="黑体" w:eastAsia="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占</w:t>
      </w:r>
      <w:r>
        <w:rPr>
          <w:rFonts w:ascii="仿宋_GB2312" w:hAnsi="黑体" w:eastAsia="仿宋_GB2312"/>
          <w:sz w:val="32"/>
          <w:szCs w:val="32"/>
        </w:rPr>
        <w:t>0%</w:t>
      </w:r>
      <w:r>
        <w:rPr>
          <w:rFonts w:hint="eastAsia" w:ascii="仿宋_GB2312" w:hAnsi="黑体" w:eastAsia="仿宋_GB2312"/>
          <w:sz w:val="32"/>
          <w:szCs w:val="32"/>
        </w:rPr>
        <w:t>；国有资源（资产）有偿使用收入</w:t>
      </w:r>
      <w:r>
        <w:rPr>
          <w:rFonts w:ascii="仿宋_GB2312" w:hAnsi="黑体" w:eastAsia="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占</w:t>
      </w:r>
      <w:r>
        <w:rPr>
          <w:rFonts w:ascii="仿宋_GB2312" w:hAnsi="黑体" w:eastAsia="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八、关于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2019</w:t>
      </w:r>
      <w:r>
        <w:rPr>
          <w:rFonts w:hint="eastAsia" w:ascii="黑体" w:hAnsi="黑体" w:eastAsia="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2019</w:t>
      </w:r>
      <w:r>
        <w:rPr>
          <w:rFonts w:hint="eastAsia" w:ascii="仿宋_GB2312" w:hAnsi="黑体" w:eastAsia="仿宋_GB2312"/>
          <w:sz w:val="32"/>
          <w:szCs w:val="32"/>
        </w:rPr>
        <w:t>年支出预算</w:t>
      </w:r>
      <w:r>
        <w:rPr>
          <w:rFonts w:ascii="仿宋_GB2312" w:hAnsi="黑体" w:eastAsia="仿宋_GB2312" w:cs="仿宋_GB2312"/>
          <w:sz w:val="32"/>
          <w:szCs w:val="32"/>
        </w:rPr>
        <w:t>3081.4</w:t>
      </w:r>
      <w:r>
        <w:rPr>
          <w:rFonts w:hint="eastAsia" w:ascii="仿宋_GB2312" w:hAnsi="黑体" w:eastAsia="仿宋_GB2312"/>
          <w:sz w:val="32"/>
          <w:szCs w:val="32"/>
        </w:rPr>
        <w:t>万元，其中：基本支出</w:t>
      </w:r>
      <w:r>
        <w:rPr>
          <w:rFonts w:ascii="仿宋_GB2312" w:hAnsi="黑体" w:eastAsia="仿宋_GB2312" w:cs="仿宋_GB2312"/>
          <w:sz w:val="32"/>
          <w:szCs w:val="32"/>
        </w:rPr>
        <w:t>1498.42</w:t>
      </w:r>
      <w:r>
        <w:rPr>
          <w:rFonts w:hint="eastAsia" w:ascii="仿宋_GB2312" w:hAnsi="黑体" w:eastAsia="仿宋_GB2312"/>
          <w:sz w:val="32"/>
          <w:szCs w:val="32"/>
        </w:rPr>
        <w:t>万元，占</w:t>
      </w:r>
      <w:r>
        <w:rPr>
          <w:rFonts w:ascii="仿宋_GB2312" w:hAnsi="黑体" w:eastAsia="仿宋_GB2312" w:cs="仿宋_GB2312"/>
          <w:sz w:val="32"/>
          <w:szCs w:val="32"/>
        </w:rPr>
        <w:t>48.63</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1582.98</w:t>
      </w:r>
      <w:r>
        <w:rPr>
          <w:rFonts w:hint="eastAsia" w:ascii="仿宋_GB2312" w:hAnsi="黑体" w:eastAsia="仿宋_GB2312"/>
          <w:sz w:val="32"/>
          <w:szCs w:val="32"/>
        </w:rPr>
        <w:t>万元，占</w:t>
      </w:r>
      <w:r>
        <w:rPr>
          <w:rFonts w:ascii="仿宋_GB2312" w:hAnsi="黑体" w:eastAsia="仿宋_GB2312" w:cs="仿宋_GB2312"/>
          <w:sz w:val="32"/>
          <w:szCs w:val="32"/>
        </w:rPr>
        <w:t>51.37</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pStyle w:val="8"/>
        <w:ind w:firstLine="800" w:firstLineChars="250"/>
        <w:jc w:val="left"/>
        <w:rPr>
          <w:rFonts w:ascii="仿宋_GB2312" w:hAnsi="黑体" w:eastAsia="仿宋_GB2312"/>
          <w:sz w:val="32"/>
          <w:szCs w:val="32"/>
        </w:rPr>
      </w:pPr>
      <w:r>
        <w:rPr>
          <w:rFonts w:ascii="仿宋_GB2312" w:eastAsia="仿宋_GB2312" w:cs="仿宋_GB2312"/>
          <w:sz w:val="32"/>
          <w:szCs w:val="32"/>
        </w:rPr>
        <w:t>2019</w:t>
      </w:r>
      <w:r>
        <w:rPr>
          <w:rFonts w:hint="eastAsia" w:ascii="仿宋_GB2312" w:eastAsia="仿宋_GB2312"/>
          <w:sz w:val="32"/>
          <w:szCs w:val="32"/>
        </w:rPr>
        <w:t>年三亚市海洋与渔业局</w:t>
      </w:r>
      <w:r>
        <w:rPr>
          <w:rFonts w:hint="eastAsia" w:ascii="仿宋_GB2312" w:eastAsia="仿宋_GB2312" w:cs="仿宋_GB2312"/>
          <w:sz w:val="32"/>
          <w:szCs w:val="32"/>
        </w:rPr>
        <w:t>（部门）本级、</w:t>
      </w:r>
      <w:r>
        <w:rPr>
          <w:rFonts w:hint="eastAsia" w:ascii="仿宋_GB2312" w:eastAsia="仿宋_GB2312"/>
          <w:sz w:val="32"/>
          <w:szCs w:val="32"/>
        </w:rPr>
        <w:t>三亚市渔政渔港监督管理处（中国海监三亚支队）、三亚市海洋与渔业监测中心、海南渔业船舶检验局三亚检验处</w:t>
      </w:r>
      <w:r>
        <w:rPr>
          <w:rFonts w:hint="eastAsia" w:ascii="仿宋_GB2312" w:hAnsi="黑体" w:eastAsia="仿宋_GB2312" w:cs="仿宋_GB2312"/>
          <w:sz w:val="32"/>
          <w:szCs w:val="32"/>
        </w:rPr>
        <w:t>等的机关运行经费预算</w:t>
      </w:r>
      <w:r>
        <w:rPr>
          <w:rFonts w:ascii="仿宋_GB2312" w:hAnsi="黑体" w:eastAsia="仿宋_GB2312" w:cs="仿宋_GB2312"/>
          <w:sz w:val="32"/>
          <w:szCs w:val="32"/>
        </w:rPr>
        <w:t>289.32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（部门）本级及下属各预算单位政府采购预算总额</w:t>
      </w:r>
      <w:r>
        <w:rPr>
          <w:rFonts w:ascii="仿宋_GB2312" w:hAnsi="黑体" w:eastAsia="仿宋_GB2312" w:cs="仿宋_GB2312"/>
          <w:sz w:val="32"/>
          <w:szCs w:val="32"/>
        </w:rPr>
        <w:t>29.66</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29.66</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2018</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（部门）本级及下属各预算单位共有车辆</w:t>
      </w:r>
      <w:r>
        <w:rPr>
          <w:rFonts w:ascii="仿宋_GB2312" w:hAnsi="黑体" w:eastAsia="仿宋_GB2312" w:cs="仿宋_GB2312"/>
          <w:sz w:val="32"/>
          <w:szCs w:val="32"/>
        </w:rPr>
        <w:t>9</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2</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3</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4</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13</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343.58</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第四部分名词解释</w:t>
      </w:r>
    </w:p>
    <w:p>
      <w:pPr>
        <w:ind w:firstLine="640" w:firstLineChars="200"/>
        <w:jc w:val="left"/>
        <w:rPr>
          <w:rFonts w:ascii="仿宋_GB2312" w:hAnsi="宋体" w:eastAsia="仿宋_GB2312" w:cs="宋体"/>
          <w:color w:val="000000"/>
          <w:kern w:val="0"/>
          <w:sz w:val="32"/>
          <w:szCs w:val="30"/>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wordWrap w:val="0"/>
        <w:spacing w:line="375" w:lineRule="atLeast"/>
        <w:ind w:firstLine="672" w:firstLineChars="210"/>
        <w:jc w:val="left"/>
      </w:pPr>
      <w:r>
        <w:rPr>
          <w:rFonts w:hint="eastAsia" w:ascii="仿宋_GB2312" w:hAnsi="宋体" w:eastAsia="仿宋_GB2312" w:cs="宋体"/>
          <w:kern w:val="0"/>
          <w:sz w:val="32"/>
          <w:szCs w:val="30"/>
        </w:rPr>
        <w:t>十、</w:t>
      </w:r>
      <w:r>
        <w:rPr>
          <w:rFonts w:hint="eastAsia" w:ascii="仿宋_GB2312" w:hAnsi="Arial" w:eastAsia="仿宋_GB2312" w:cs="仿宋_GB2312"/>
          <w:color w:val="000000"/>
          <w:kern w:val="0"/>
          <w:sz w:val="32"/>
          <w:szCs w:val="32"/>
        </w:rPr>
        <w:t>农林水支出（类）农业（款）事业运行（项）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农产品质量安全（项）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执法监管（项）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稳定农民收入补贴（项）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指用于我市渔业基本支出、水产品质量安全监管、渔业执法、渔业防灾减灾、水产品宣传和促销等方向的支出。</w:t>
      </w:r>
    </w:p>
    <w:p>
      <w:pPr>
        <w:widowControl/>
        <w:wordWrap w:val="0"/>
        <w:spacing w:line="375" w:lineRule="atLeast"/>
        <w:ind w:firstLine="198"/>
        <w:jc w:val="left"/>
        <w:rPr>
          <w:rFonts w:ascii="仿宋_GB2312" w:hAnsi="Arial" w:eastAsia="仿宋_GB2312" w:cs="仿宋_GB2312"/>
          <w:color w:val="000000"/>
          <w:kern w:val="0"/>
          <w:sz w:val="32"/>
          <w:szCs w:val="32"/>
        </w:rPr>
      </w:pPr>
      <w:r>
        <w:rPr>
          <w:rFonts w:ascii="仿宋_GB2312" w:hAnsi="Arial" w:eastAsia="仿宋_GB2312" w:cs="仿宋_GB2312"/>
          <w:color w:val="000000"/>
          <w:kern w:val="0"/>
          <w:sz w:val="32"/>
          <w:szCs w:val="32"/>
        </w:rPr>
        <w:t xml:space="preserve">   </w:t>
      </w:r>
      <w:r>
        <w:rPr>
          <w:rFonts w:hint="eastAsia" w:ascii="仿宋_GB2312" w:hAnsi="Arial" w:eastAsia="仿宋_GB2312" w:cs="仿宋_GB2312"/>
          <w:color w:val="000000"/>
          <w:kern w:val="0"/>
          <w:sz w:val="32"/>
          <w:szCs w:val="32"/>
        </w:rPr>
        <w:t>十一、</w:t>
      </w:r>
      <w:r>
        <w:rPr>
          <w:rFonts w:hint="eastAsia" w:ascii="仿宋_GB2312" w:hAnsi="黑体" w:eastAsia="仿宋_GB2312" w:cs="仿宋_GB2312"/>
          <w:sz w:val="32"/>
          <w:szCs w:val="32"/>
        </w:rPr>
        <w:t>自然资源海洋气象等支出</w:t>
      </w:r>
      <w:r>
        <w:rPr>
          <w:rFonts w:hint="eastAsia" w:ascii="仿宋_GB2312" w:hAnsi="Arial" w:eastAsia="仿宋_GB2312" w:cs="仿宋_GB2312"/>
          <w:color w:val="000000"/>
          <w:kern w:val="0"/>
          <w:sz w:val="32"/>
          <w:szCs w:val="32"/>
        </w:rPr>
        <w:t>（类）海洋管理事务（款）海域使用管理（项）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海洋环境保护与监测（项）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海洋执法监察（项）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一般行政管理事务（项）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事业运行（项）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其他海洋管理事务开支（项）：指用于我市海域使用、海洋环境保护与监测、海洋调查、海洋执法、海洋防灾减灾等方向的支出。</w:t>
      </w:r>
    </w:p>
    <w:p>
      <w:pPr>
        <w:widowControl/>
        <w:wordWrap w:val="0"/>
        <w:spacing w:line="375" w:lineRule="atLeast"/>
        <w:ind w:firstLine="672" w:firstLineChars="210"/>
        <w:jc w:val="left"/>
      </w:pPr>
      <w:r>
        <w:rPr>
          <w:rFonts w:hint="eastAsia" w:ascii="仿宋_GB2312" w:hAnsi="Arial" w:eastAsia="仿宋_GB2312" w:cs="仿宋_GB2312"/>
          <w:color w:val="000000"/>
          <w:kern w:val="0"/>
          <w:sz w:val="32"/>
          <w:szCs w:val="32"/>
        </w:rPr>
        <w:t>十二、交通运输（类）公路水路运输（款）船舶检验（项）：指用于船舶安全检验方面的支出</w:t>
      </w:r>
    </w:p>
    <w:p>
      <w:pPr>
        <w:widowControl/>
        <w:wordWrap w:val="0"/>
        <w:spacing w:line="375" w:lineRule="atLeast"/>
        <w:ind w:firstLine="672" w:firstLineChars="210"/>
        <w:jc w:val="left"/>
      </w:pPr>
      <w:r>
        <w:rPr>
          <w:rFonts w:hint="eastAsia" w:ascii="仿宋_GB2312" w:hAnsi="Arial" w:eastAsia="仿宋_GB2312" w:cs="仿宋_GB2312"/>
          <w:kern w:val="0"/>
          <w:sz w:val="32"/>
          <w:szCs w:val="32"/>
        </w:rPr>
        <w:t>十三、社会保障和就业（类）行政事业单位离退休（款）归口管理的行政单位离退休（项）</w:t>
      </w:r>
      <w:r>
        <w:rPr>
          <w:rFonts w:ascii="仿宋_GB2312" w:hAnsi="Arial" w:eastAsia="仿宋_GB2312" w:cs="仿宋_GB2312"/>
          <w:kern w:val="0"/>
          <w:sz w:val="32"/>
          <w:szCs w:val="32"/>
        </w:rPr>
        <w:t>/</w:t>
      </w:r>
      <w:r>
        <w:rPr>
          <w:rFonts w:hint="eastAsia" w:ascii="仿宋_GB2312" w:hAnsi="Arial" w:eastAsia="仿宋_GB2312" w:cs="仿宋_GB2312"/>
          <w:kern w:val="0"/>
          <w:sz w:val="32"/>
          <w:szCs w:val="32"/>
        </w:rPr>
        <w:t>机关事业单位基本养老保险缴费支出（项）用于单位离退休人员养老金支出。</w:t>
      </w:r>
    </w:p>
    <w:p>
      <w:pPr>
        <w:widowControl/>
        <w:wordWrap w:val="0"/>
        <w:spacing w:line="375" w:lineRule="atLeast"/>
        <w:ind w:firstLine="198"/>
        <w:jc w:val="left"/>
      </w:pPr>
      <w:r>
        <w:rPr>
          <w:rFonts w:ascii="仿宋_GB2312" w:hAnsi="Arial" w:eastAsia="仿宋_GB2312" w:cs="仿宋_GB2312"/>
          <w:kern w:val="0"/>
          <w:sz w:val="32"/>
          <w:szCs w:val="32"/>
        </w:rPr>
        <w:t xml:space="preserve">    </w:t>
      </w:r>
      <w:r>
        <w:rPr>
          <w:rFonts w:hint="eastAsia" w:ascii="仿宋_GB2312" w:hAnsi="Arial" w:eastAsia="仿宋_GB2312" w:cs="仿宋_GB2312"/>
          <w:kern w:val="0"/>
          <w:sz w:val="32"/>
          <w:szCs w:val="32"/>
        </w:rPr>
        <w:t>十四、社会保障和就业（类）抚恤（款）其他优抚支出（项）指单位遗属人员支出。</w:t>
      </w:r>
    </w:p>
    <w:p>
      <w:pPr>
        <w:widowControl/>
        <w:wordWrap w:val="0"/>
        <w:spacing w:line="375" w:lineRule="atLeast"/>
        <w:ind w:firstLine="198"/>
        <w:jc w:val="left"/>
      </w:pPr>
      <w:r>
        <w:rPr>
          <w:rFonts w:ascii="仿宋_GB2312" w:hAnsi="Arial" w:eastAsia="仿宋_GB2312" w:cs="仿宋_GB2312"/>
          <w:kern w:val="0"/>
          <w:sz w:val="32"/>
          <w:szCs w:val="32"/>
        </w:rPr>
        <w:t xml:space="preserve">    </w:t>
      </w:r>
      <w:r>
        <w:rPr>
          <w:rFonts w:hint="eastAsia" w:ascii="仿宋_GB2312" w:hAnsi="Arial" w:eastAsia="仿宋_GB2312" w:cs="仿宋_GB2312"/>
          <w:kern w:val="0"/>
          <w:sz w:val="32"/>
          <w:szCs w:val="32"/>
        </w:rPr>
        <w:t>十五、</w:t>
      </w:r>
      <w:r>
        <w:rPr>
          <w:rFonts w:hint="eastAsia" w:ascii="仿宋_GB2312" w:eastAsia="仿宋_GB2312"/>
          <w:color w:val="000000"/>
          <w:sz w:val="32"/>
          <w:szCs w:val="32"/>
        </w:rPr>
        <w:t>卫生健康支出</w:t>
      </w:r>
      <w:r>
        <w:rPr>
          <w:rFonts w:hint="eastAsia" w:ascii="仿宋_GB2312" w:hAnsi="Arial" w:eastAsia="仿宋_GB2312" w:cs="仿宋_GB2312"/>
          <w:kern w:val="0"/>
          <w:sz w:val="32"/>
          <w:szCs w:val="32"/>
        </w:rPr>
        <w:t>（类）行政事业单位医疗（款）行政单位医疗（项）</w:t>
      </w:r>
      <w:r>
        <w:rPr>
          <w:rFonts w:ascii="仿宋_GB2312" w:hAnsi="Arial" w:eastAsia="仿宋_GB2312" w:cs="仿宋_GB2312"/>
          <w:kern w:val="0"/>
          <w:sz w:val="32"/>
          <w:szCs w:val="32"/>
        </w:rPr>
        <w:t>/</w:t>
      </w:r>
      <w:r>
        <w:rPr>
          <w:rFonts w:hint="eastAsia" w:ascii="仿宋_GB2312" w:hAnsi="Arial" w:eastAsia="仿宋_GB2312" w:cs="仿宋_GB2312"/>
          <w:kern w:val="0"/>
          <w:sz w:val="32"/>
          <w:szCs w:val="32"/>
        </w:rPr>
        <w:t>事业单位医疗（项）</w:t>
      </w:r>
      <w:r>
        <w:rPr>
          <w:rFonts w:ascii="仿宋_GB2312" w:hAnsi="Arial" w:eastAsia="仿宋_GB2312" w:cs="仿宋_GB2312"/>
          <w:kern w:val="0"/>
          <w:sz w:val="32"/>
          <w:szCs w:val="32"/>
        </w:rPr>
        <w:t>/</w:t>
      </w:r>
      <w:r>
        <w:rPr>
          <w:rFonts w:hint="eastAsia" w:ascii="仿宋_GB2312" w:hAnsi="Arial" w:eastAsia="仿宋_GB2312" w:cs="仿宋_GB2312"/>
          <w:kern w:val="0"/>
          <w:sz w:val="32"/>
          <w:szCs w:val="32"/>
        </w:rPr>
        <w:t>公务员医疗补助（项）用于行政事业单位人员医疗保障支出。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十六、基本支出：指行政事业单位用于为保障其机构正常运转、完成日常工作任务而发生的人员支出和公用支出。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十七、项目支出：指在基本支出之外为完成特定的行政工作任务或事业发展目标所发生的支出。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八、“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九、机关运行经费：包括办公及印刷费、邮电费、差旅费、会议费、福利费、日常维修费、专用材料及一般设备购置费、办公用房水电费、办公用房取暖费、办公用房物业管理费、公务用车运行维护费以及其他费用。</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Cambria"/>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Arial">
    <w:altName w:val="Nimbus Roman No9 L"/>
    <w:panose1 w:val="020B0604020202020204"/>
    <w:charset w:val="00"/>
    <w:family w:val="swiss"/>
    <w:pitch w:val="default"/>
    <w:sig w:usb0="00000000" w:usb1="00000000" w:usb2="00000008" w:usb3="00000000" w:csb0="000001FF"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4"/>
      <w:numFmt w:val="japaneseCounting"/>
      <w:lvlText w:val="第%2部"/>
      <w:lvlJc w:val="left"/>
      <w:pPr>
        <w:tabs>
          <w:tab w:val="left" w:pos="1680"/>
        </w:tabs>
        <w:ind w:left="1680" w:hanging="1260"/>
      </w:pPr>
      <w:rPr>
        <w:rFonts w:hint="default" w:ascii="黑体" w:hAnsi="黑体" w:eastAsia="黑体"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japaneseCounting"/>
      <w:lvlText w:val="（%2）"/>
      <w:lvlJc w:val="left"/>
      <w:pPr>
        <w:tabs>
          <w:tab w:val="left" w:pos="1500"/>
        </w:tabs>
        <w:ind w:left="1500" w:hanging="1080"/>
      </w:pPr>
      <w:rPr>
        <w:rFonts w:hint="default"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1B44"/>
    <w:rsid w:val="00003088"/>
    <w:rsid w:val="0001427D"/>
    <w:rsid w:val="0002439D"/>
    <w:rsid w:val="0002629A"/>
    <w:rsid w:val="00050DF5"/>
    <w:rsid w:val="000554E6"/>
    <w:rsid w:val="00075914"/>
    <w:rsid w:val="000876CB"/>
    <w:rsid w:val="0009083B"/>
    <w:rsid w:val="000B05F0"/>
    <w:rsid w:val="000C166E"/>
    <w:rsid w:val="000D202D"/>
    <w:rsid w:val="000D5FE5"/>
    <w:rsid w:val="000E128C"/>
    <w:rsid w:val="000E15CC"/>
    <w:rsid w:val="000E43BE"/>
    <w:rsid w:val="000E79CA"/>
    <w:rsid w:val="000F5A5C"/>
    <w:rsid w:val="00101CC5"/>
    <w:rsid w:val="0010257A"/>
    <w:rsid w:val="00126B85"/>
    <w:rsid w:val="001326C1"/>
    <w:rsid w:val="00134EA6"/>
    <w:rsid w:val="001458C2"/>
    <w:rsid w:val="0015022B"/>
    <w:rsid w:val="00164016"/>
    <w:rsid w:val="00173B57"/>
    <w:rsid w:val="00174C7A"/>
    <w:rsid w:val="00193AD7"/>
    <w:rsid w:val="00194E8A"/>
    <w:rsid w:val="00195877"/>
    <w:rsid w:val="001A0606"/>
    <w:rsid w:val="001B02DB"/>
    <w:rsid w:val="001C4A2E"/>
    <w:rsid w:val="001D6A15"/>
    <w:rsid w:val="001F0EF8"/>
    <w:rsid w:val="001F57E1"/>
    <w:rsid w:val="00205AFF"/>
    <w:rsid w:val="00222501"/>
    <w:rsid w:val="00222C9A"/>
    <w:rsid w:val="00224008"/>
    <w:rsid w:val="00226B2F"/>
    <w:rsid w:val="00236FDF"/>
    <w:rsid w:val="002530AD"/>
    <w:rsid w:val="00256518"/>
    <w:rsid w:val="00256BFF"/>
    <w:rsid w:val="00261B06"/>
    <w:rsid w:val="00271157"/>
    <w:rsid w:val="00272B89"/>
    <w:rsid w:val="002744FB"/>
    <w:rsid w:val="00287A27"/>
    <w:rsid w:val="00291DF8"/>
    <w:rsid w:val="002956BC"/>
    <w:rsid w:val="002A59FA"/>
    <w:rsid w:val="002B326B"/>
    <w:rsid w:val="002B6B31"/>
    <w:rsid w:val="002B7B0C"/>
    <w:rsid w:val="002E397E"/>
    <w:rsid w:val="00305F7E"/>
    <w:rsid w:val="00323C89"/>
    <w:rsid w:val="00344A6D"/>
    <w:rsid w:val="00367E1E"/>
    <w:rsid w:val="00374543"/>
    <w:rsid w:val="003847B6"/>
    <w:rsid w:val="00384D13"/>
    <w:rsid w:val="003920C1"/>
    <w:rsid w:val="003A01CD"/>
    <w:rsid w:val="003B3675"/>
    <w:rsid w:val="003C215A"/>
    <w:rsid w:val="003D0978"/>
    <w:rsid w:val="003E0102"/>
    <w:rsid w:val="003E21C6"/>
    <w:rsid w:val="003F4868"/>
    <w:rsid w:val="00405389"/>
    <w:rsid w:val="00407069"/>
    <w:rsid w:val="00410A58"/>
    <w:rsid w:val="00424D05"/>
    <w:rsid w:val="00432876"/>
    <w:rsid w:val="004443C1"/>
    <w:rsid w:val="004522A5"/>
    <w:rsid w:val="00460F9F"/>
    <w:rsid w:val="00464E25"/>
    <w:rsid w:val="00470180"/>
    <w:rsid w:val="00474F12"/>
    <w:rsid w:val="0047543C"/>
    <w:rsid w:val="004801D0"/>
    <w:rsid w:val="0048442F"/>
    <w:rsid w:val="00490FBE"/>
    <w:rsid w:val="004A449D"/>
    <w:rsid w:val="004B37DE"/>
    <w:rsid w:val="004C7EBE"/>
    <w:rsid w:val="004E1150"/>
    <w:rsid w:val="004E140D"/>
    <w:rsid w:val="004E2797"/>
    <w:rsid w:val="004E3841"/>
    <w:rsid w:val="004E6F11"/>
    <w:rsid w:val="00506086"/>
    <w:rsid w:val="005068C6"/>
    <w:rsid w:val="00521114"/>
    <w:rsid w:val="00525863"/>
    <w:rsid w:val="005323C5"/>
    <w:rsid w:val="00533DAD"/>
    <w:rsid w:val="0053675D"/>
    <w:rsid w:val="00545A78"/>
    <w:rsid w:val="005504BE"/>
    <w:rsid w:val="0055731B"/>
    <w:rsid w:val="00562D79"/>
    <w:rsid w:val="00563810"/>
    <w:rsid w:val="00574A85"/>
    <w:rsid w:val="005838D8"/>
    <w:rsid w:val="00584FE8"/>
    <w:rsid w:val="0059211F"/>
    <w:rsid w:val="0059423F"/>
    <w:rsid w:val="005A4043"/>
    <w:rsid w:val="005B4AAB"/>
    <w:rsid w:val="005D2F04"/>
    <w:rsid w:val="005E7390"/>
    <w:rsid w:val="005F36E4"/>
    <w:rsid w:val="005F4AA7"/>
    <w:rsid w:val="005F5078"/>
    <w:rsid w:val="00604F45"/>
    <w:rsid w:val="006074D6"/>
    <w:rsid w:val="0061017E"/>
    <w:rsid w:val="0061787F"/>
    <w:rsid w:val="0063641D"/>
    <w:rsid w:val="00640059"/>
    <w:rsid w:val="00650379"/>
    <w:rsid w:val="00652C47"/>
    <w:rsid w:val="00681993"/>
    <w:rsid w:val="006871F7"/>
    <w:rsid w:val="00691241"/>
    <w:rsid w:val="006A3676"/>
    <w:rsid w:val="006B1FB3"/>
    <w:rsid w:val="006B433C"/>
    <w:rsid w:val="006C3399"/>
    <w:rsid w:val="006C38D6"/>
    <w:rsid w:val="006C7182"/>
    <w:rsid w:val="006E00C1"/>
    <w:rsid w:val="006E5269"/>
    <w:rsid w:val="006F6175"/>
    <w:rsid w:val="006F724F"/>
    <w:rsid w:val="00700D2B"/>
    <w:rsid w:val="007032A2"/>
    <w:rsid w:val="007037EC"/>
    <w:rsid w:val="00724B03"/>
    <w:rsid w:val="00731D6B"/>
    <w:rsid w:val="00733E6A"/>
    <w:rsid w:val="00741BC4"/>
    <w:rsid w:val="0074397E"/>
    <w:rsid w:val="00745D60"/>
    <w:rsid w:val="00746043"/>
    <w:rsid w:val="00750F15"/>
    <w:rsid w:val="0075151D"/>
    <w:rsid w:val="00763748"/>
    <w:rsid w:val="0076778E"/>
    <w:rsid w:val="00777AC6"/>
    <w:rsid w:val="0078609A"/>
    <w:rsid w:val="00786240"/>
    <w:rsid w:val="007867C2"/>
    <w:rsid w:val="00793A7F"/>
    <w:rsid w:val="007969DE"/>
    <w:rsid w:val="007A6A59"/>
    <w:rsid w:val="007B31CB"/>
    <w:rsid w:val="007B3322"/>
    <w:rsid w:val="007D29F7"/>
    <w:rsid w:val="007E03FA"/>
    <w:rsid w:val="007E4EAF"/>
    <w:rsid w:val="007E618A"/>
    <w:rsid w:val="00805B33"/>
    <w:rsid w:val="00842C7F"/>
    <w:rsid w:val="008547F1"/>
    <w:rsid w:val="008558DD"/>
    <w:rsid w:val="008A079C"/>
    <w:rsid w:val="008A095F"/>
    <w:rsid w:val="008A5D1A"/>
    <w:rsid w:val="008C11BD"/>
    <w:rsid w:val="008D26F8"/>
    <w:rsid w:val="008E4892"/>
    <w:rsid w:val="008F13EA"/>
    <w:rsid w:val="008F1A85"/>
    <w:rsid w:val="008F20C7"/>
    <w:rsid w:val="00902D19"/>
    <w:rsid w:val="009262C2"/>
    <w:rsid w:val="00926751"/>
    <w:rsid w:val="00947538"/>
    <w:rsid w:val="009535BE"/>
    <w:rsid w:val="00960E3D"/>
    <w:rsid w:val="0096408B"/>
    <w:rsid w:val="0097479A"/>
    <w:rsid w:val="00975323"/>
    <w:rsid w:val="0098397C"/>
    <w:rsid w:val="00986B81"/>
    <w:rsid w:val="009872E7"/>
    <w:rsid w:val="009A1D02"/>
    <w:rsid w:val="009A2AD5"/>
    <w:rsid w:val="009A6B82"/>
    <w:rsid w:val="009B1A4A"/>
    <w:rsid w:val="009B28F4"/>
    <w:rsid w:val="009C3F62"/>
    <w:rsid w:val="009D0157"/>
    <w:rsid w:val="009D3DB5"/>
    <w:rsid w:val="009E730E"/>
    <w:rsid w:val="009F19F2"/>
    <w:rsid w:val="009F52FB"/>
    <w:rsid w:val="00A03842"/>
    <w:rsid w:val="00A05FF3"/>
    <w:rsid w:val="00A06E85"/>
    <w:rsid w:val="00A201DF"/>
    <w:rsid w:val="00A210D9"/>
    <w:rsid w:val="00A244D0"/>
    <w:rsid w:val="00A318EF"/>
    <w:rsid w:val="00A54414"/>
    <w:rsid w:val="00A545A0"/>
    <w:rsid w:val="00A63BC2"/>
    <w:rsid w:val="00A712AD"/>
    <w:rsid w:val="00A92A33"/>
    <w:rsid w:val="00AA7E9E"/>
    <w:rsid w:val="00AB257A"/>
    <w:rsid w:val="00AB351C"/>
    <w:rsid w:val="00AF3634"/>
    <w:rsid w:val="00AF45B7"/>
    <w:rsid w:val="00AF7B0F"/>
    <w:rsid w:val="00B00A78"/>
    <w:rsid w:val="00B1070A"/>
    <w:rsid w:val="00B23A74"/>
    <w:rsid w:val="00B27DDA"/>
    <w:rsid w:val="00B327E5"/>
    <w:rsid w:val="00B36F15"/>
    <w:rsid w:val="00B50DD4"/>
    <w:rsid w:val="00B55159"/>
    <w:rsid w:val="00B6079A"/>
    <w:rsid w:val="00B736B5"/>
    <w:rsid w:val="00B74450"/>
    <w:rsid w:val="00B849B2"/>
    <w:rsid w:val="00B87A05"/>
    <w:rsid w:val="00B935F9"/>
    <w:rsid w:val="00B9550A"/>
    <w:rsid w:val="00BB4A6E"/>
    <w:rsid w:val="00BD3ABD"/>
    <w:rsid w:val="00BE6348"/>
    <w:rsid w:val="00BF619C"/>
    <w:rsid w:val="00C007F5"/>
    <w:rsid w:val="00C23FC1"/>
    <w:rsid w:val="00C24BA4"/>
    <w:rsid w:val="00C55331"/>
    <w:rsid w:val="00C56B99"/>
    <w:rsid w:val="00C62D76"/>
    <w:rsid w:val="00C67201"/>
    <w:rsid w:val="00C805F9"/>
    <w:rsid w:val="00C91D51"/>
    <w:rsid w:val="00C938BF"/>
    <w:rsid w:val="00C96380"/>
    <w:rsid w:val="00CA7DBE"/>
    <w:rsid w:val="00CC3257"/>
    <w:rsid w:val="00CC43B0"/>
    <w:rsid w:val="00CD42D2"/>
    <w:rsid w:val="00CD70C9"/>
    <w:rsid w:val="00CD7757"/>
    <w:rsid w:val="00CE6E87"/>
    <w:rsid w:val="00CF129B"/>
    <w:rsid w:val="00CF790E"/>
    <w:rsid w:val="00D03619"/>
    <w:rsid w:val="00D0776B"/>
    <w:rsid w:val="00D20B03"/>
    <w:rsid w:val="00D23628"/>
    <w:rsid w:val="00D30128"/>
    <w:rsid w:val="00D47BC5"/>
    <w:rsid w:val="00D543B1"/>
    <w:rsid w:val="00D55CEB"/>
    <w:rsid w:val="00D6321F"/>
    <w:rsid w:val="00D65348"/>
    <w:rsid w:val="00D65E8F"/>
    <w:rsid w:val="00D71381"/>
    <w:rsid w:val="00D71474"/>
    <w:rsid w:val="00D76F22"/>
    <w:rsid w:val="00D77B76"/>
    <w:rsid w:val="00D84B8D"/>
    <w:rsid w:val="00D92CF1"/>
    <w:rsid w:val="00DA42E0"/>
    <w:rsid w:val="00DB4BF9"/>
    <w:rsid w:val="00DC65EF"/>
    <w:rsid w:val="00DD3FD8"/>
    <w:rsid w:val="00DE19B1"/>
    <w:rsid w:val="00DF133B"/>
    <w:rsid w:val="00E0076A"/>
    <w:rsid w:val="00E05266"/>
    <w:rsid w:val="00E15374"/>
    <w:rsid w:val="00E22B99"/>
    <w:rsid w:val="00E2352B"/>
    <w:rsid w:val="00E3389C"/>
    <w:rsid w:val="00E63A76"/>
    <w:rsid w:val="00E709E5"/>
    <w:rsid w:val="00E91501"/>
    <w:rsid w:val="00E962A0"/>
    <w:rsid w:val="00EA4C15"/>
    <w:rsid w:val="00EA7341"/>
    <w:rsid w:val="00EB1D55"/>
    <w:rsid w:val="00EB561C"/>
    <w:rsid w:val="00EB63CA"/>
    <w:rsid w:val="00ED50D0"/>
    <w:rsid w:val="00ED583F"/>
    <w:rsid w:val="00ED6580"/>
    <w:rsid w:val="00EF5FA5"/>
    <w:rsid w:val="00F15D8A"/>
    <w:rsid w:val="00F22DE2"/>
    <w:rsid w:val="00F30D2C"/>
    <w:rsid w:val="00F8188E"/>
    <w:rsid w:val="00F91B44"/>
    <w:rsid w:val="00FB0A31"/>
    <w:rsid w:val="00FB5C4D"/>
    <w:rsid w:val="00FC2827"/>
    <w:rsid w:val="00FC3F59"/>
    <w:rsid w:val="037628A7"/>
    <w:rsid w:val="0AB72469"/>
    <w:rsid w:val="0F220401"/>
    <w:rsid w:val="13D140BA"/>
    <w:rsid w:val="15916C46"/>
    <w:rsid w:val="19F24369"/>
    <w:rsid w:val="1FEC4781"/>
    <w:rsid w:val="258B64DB"/>
    <w:rsid w:val="29DE3053"/>
    <w:rsid w:val="3743633B"/>
    <w:rsid w:val="38A974D9"/>
    <w:rsid w:val="4FDA1B6E"/>
    <w:rsid w:val="5308457E"/>
    <w:rsid w:val="67933791"/>
    <w:rsid w:val="688108D8"/>
    <w:rsid w:val="7FFD8E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qFormat/>
    <w:locked/>
    <w:uiPriority w:val="99"/>
    <w:rPr>
      <w:rFonts w:cs="Times New Roman"/>
      <w:sz w:val="18"/>
      <w:szCs w:val="18"/>
    </w:rPr>
  </w:style>
  <w:style w:type="character" w:customStyle="1" w:styleId="7">
    <w:name w:val="Header Char"/>
    <w:basedOn w:val="5"/>
    <w:link w:val="3"/>
    <w:semiHidden/>
    <w:qFormat/>
    <w:locked/>
    <w:uiPriority w:val="99"/>
    <w:rPr>
      <w:rFonts w:cs="Times New Roman"/>
      <w:sz w:val="18"/>
      <w:szCs w:val="18"/>
    </w:rPr>
  </w:style>
  <w:style w:type="paragraph" w:customStyle="1" w:styleId="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16</Pages>
  <Words>1045</Words>
  <Characters>5962</Characters>
  <Lines>0</Lines>
  <Paragraphs>0</Paragraphs>
  <TotalTime>4294965429</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2019-02-12T10:58:00Z</dcterms:created>
  <dc:creator>null,null,总收发</dc:creator>
  <cp:lastModifiedBy>user</cp:lastModifiedBy>
  <cp:lastPrinted>2017-02-09T17:06:00Z</cp:lastPrinted>
  <dcterms:modified xsi:type="dcterms:W3CDTF">2024-11-25T11:15:37Z</dcterms:modified>
  <dc:title>××年××部门预算</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