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2019</w:t>
      </w:r>
      <w:r>
        <w:rPr>
          <w:rFonts w:hint="eastAsia"/>
          <w:sz w:val="84"/>
          <w:szCs w:val="84"/>
        </w:rPr>
        <w:t>年三亚市民宗委部门预算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三亚市民宗委（部门）概况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三亚市民宗委（部门）</w:t>
      </w:r>
      <w:r>
        <w:rPr>
          <w:rFonts w:ascii="仿宋_GB2312" w:hAnsi="黑体" w:eastAsia="仿宋_GB2312" w:cs="仿宋_GB2312"/>
          <w:sz w:val="32"/>
          <w:szCs w:val="32"/>
        </w:rPr>
        <w:t>2019</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widowControl/>
        <w:numPr>
          <w:ilvl w:val="0"/>
          <w:numId w:val="3"/>
        </w:numPr>
        <w:jc w:val="left"/>
        <w:rPr>
          <w:rFonts w:ascii="黑体" w:hAnsi="宋体" w:eastAsia="黑体"/>
          <w:sz w:val="32"/>
          <w:szCs w:val="32"/>
        </w:rPr>
      </w:pPr>
      <w:r>
        <w:rPr>
          <w:rFonts w:hint="eastAsia" w:ascii="仿宋_GB2312" w:eastAsia="仿宋_GB2312"/>
          <w:sz w:val="32"/>
          <w:szCs w:val="32"/>
        </w:rPr>
        <w:t>项目支出绩效信息表</w:t>
      </w:r>
    </w:p>
    <w:p>
      <w:pPr>
        <w:widowControl/>
        <w:numPr>
          <w:ilvl w:val="0"/>
          <w:numId w:val="3"/>
        </w:numPr>
        <w:jc w:val="left"/>
        <w:rPr>
          <w:rFonts w:ascii="仿宋_GB2312" w:eastAsia="仿宋_GB2312"/>
          <w:sz w:val="32"/>
          <w:szCs w:val="32"/>
        </w:rPr>
      </w:pPr>
      <w:r>
        <w:rPr>
          <w:rFonts w:hint="eastAsia" w:ascii="仿宋_GB2312" w:eastAsia="仿宋_GB2312"/>
          <w:sz w:val="32"/>
          <w:szCs w:val="32"/>
        </w:rPr>
        <w:t>省级财力安排的专项转移支付预算表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三亚市民宗委（部门）</w:t>
      </w:r>
      <w:r>
        <w:rPr>
          <w:rFonts w:ascii="黑体" w:hAnsi="黑体" w:eastAsia="黑体"/>
          <w:sz w:val="32"/>
          <w:szCs w:val="32"/>
        </w:rPr>
        <w:t>2019</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三亚市民族宗教事务委员会（部门）概况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部门主要职能及机构设置情况</w:t>
      </w:r>
    </w:p>
    <w:p>
      <w:pPr>
        <w:pStyle w:val="8"/>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（一）部门主要职能</w:t>
      </w:r>
    </w:p>
    <w:p>
      <w:pPr>
        <w:widowControl/>
        <w:jc w:val="left"/>
        <w:rPr>
          <w:rFonts w:ascii="仿宋_GB2312" w:hAnsi="Arial" w:eastAsia="仿宋_GB2312" w:cs="Arial"/>
          <w:sz w:val="32"/>
          <w:szCs w:val="32"/>
        </w:rPr>
      </w:pPr>
      <w:r>
        <w:rPr>
          <w:rFonts w:ascii="仿宋_GB2312" w:hAnsi="Arial" w:eastAsia="仿宋_GB2312" w:cs="Arial"/>
          <w:kern w:val="0"/>
          <w:sz w:val="32"/>
          <w:szCs w:val="32"/>
        </w:rPr>
        <w:t xml:space="preserve">    1</w:t>
      </w:r>
      <w:r>
        <w:rPr>
          <w:rFonts w:hint="eastAsia" w:ascii="仿宋_GB2312" w:hAnsi="Arial" w:eastAsia="仿宋_GB2312" w:cs="Arial"/>
          <w:kern w:val="0"/>
          <w:sz w:val="32"/>
          <w:szCs w:val="32"/>
        </w:rPr>
        <w:t>、贯彻执行国家和省有关民族宗教工作的方针政策、法律法规；拟定并组织实施本市少数民族、宗教工作的发展规划、计划；参与实施民族地区扶贫规划、新农村建设等有关事宜。</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2</w:t>
      </w:r>
      <w:r>
        <w:rPr>
          <w:rFonts w:hint="eastAsia" w:ascii="仿宋_GB2312" w:hAnsi="Arial" w:eastAsia="仿宋_GB2312" w:cs="Arial"/>
          <w:kern w:val="0"/>
          <w:sz w:val="32"/>
          <w:szCs w:val="32"/>
        </w:rPr>
        <w:t>、组织开展民族宗教理论、民族宗教政策和民族宗教工作等重大问题的调查研究以及研究分析少数民族和民族地区经济发展、社会事务方面的问题，提出有关民族宗教工作的政策建议及相关意见，承办相应事务。</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3</w:t>
      </w:r>
      <w:r>
        <w:rPr>
          <w:rFonts w:hint="eastAsia" w:ascii="仿宋_GB2312" w:hAnsi="Arial" w:eastAsia="仿宋_GB2312" w:cs="Arial"/>
          <w:kern w:val="0"/>
          <w:sz w:val="32"/>
          <w:szCs w:val="32"/>
        </w:rPr>
        <w:t>、督促和指导民族宗教法律法规、民族宗教政策在本市的贯彻落实；监督办理少数民族权益保障事宜；协调处理民族关系中的重大事项和宗教方面的突发事件，维护社会稳定和国家统一。</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4</w:t>
      </w:r>
      <w:r>
        <w:rPr>
          <w:rFonts w:hint="eastAsia" w:ascii="仿宋_GB2312" w:hAnsi="Arial" w:eastAsia="仿宋_GB2312" w:cs="Arial"/>
          <w:kern w:val="0"/>
          <w:sz w:val="32"/>
          <w:szCs w:val="32"/>
        </w:rPr>
        <w:t>、参与管理少数民族语言文字工作；参与解决少数民族教育问题。</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5</w:t>
      </w:r>
      <w:r>
        <w:rPr>
          <w:rFonts w:hint="eastAsia" w:ascii="仿宋_GB2312" w:hAnsi="Arial" w:eastAsia="仿宋_GB2312" w:cs="Arial"/>
          <w:kern w:val="0"/>
          <w:sz w:val="32"/>
          <w:szCs w:val="32"/>
        </w:rPr>
        <w:t>、负责组织全市少数民族重大文化活动，参与组织全市少数民族传统体育运动会；指导少数民族历史文化等方面的收集、整理、出版工作。</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6</w:t>
      </w:r>
      <w:r>
        <w:rPr>
          <w:rFonts w:hint="eastAsia" w:ascii="仿宋_GB2312" w:hAnsi="Arial" w:eastAsia="仿宋_GB2312" w:cs="Arial"/>
          <w:kern w:val="0"/>
          <w:sz w:val="32"/>
          <w:szCs w:val="32"/>
        </w:rPr>
        <w:t>、参与拟定本市少数民族人才队伍建设规划，联系少数民族干部；协助有关部门做好少数民族干部的培养、教育、使用等工作。</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7</w:t>
      </w:r>
      <w:r>
        <w:rPr>
          <w:rFonts w:hint="eastAsia" w:ascii="仿宋_GB2312" w:hAnsi="Arial" w:eastAsia="仿宋_GB2312" w:cs="Arial"/>
          <w:kern w:val="0"/>
          <w:sz w:val="32"/>
          <w:szCs w:val="32"/>
        </w:rPr>
        <w:t>、依法履行宗教事务管理职责，依法保护公民宗教信仰自由和正常的宗教活动，维护宗教界合法权益，促进宗教关系和谐。</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 xml:space="preserve">  8</w:t>
      </w:r>
      <w:r>
        <w:rPr>
          <w:rFonts w:hint="eastAsia" w:ascii="仿宋_GB2312" w:hAnsi="Arial" w:eastAsia="仿宋_GB2312" w:cs="Arial"/>
          <w:kern w:val="0"/>
          <w:sz w:val="32"/>
          <w:szCs w:val="32"/>
        </w:rPr>
        <w:t>、指导、监督、协调、管理全市宗教团体活动，办理宗教团体需由政府解决或协调的有关事务。</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9</w:t>
      </w:r>
      <w:r>
        <w:rPr>
          <w:rFonts w:hint="eastAsia" w:ascii="仿宋_GB2312" w:hAnsi="Arial" w:eastAsia="仿宋_GB2312" w:cs="Arial"/>
          <w:kern w:val="0"/>
          <w:sz w:val="32"/>
          <w:szCs w:val="32"/>
        </w:rPr>
        <w:t>、协助做好民族宗教方面的涉外事务及对外宣传工作，指导民族宗教团体依法开展对外友好交往。</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10</w:t>
      </w:r>
      <w:r>
        <w:rPr>
          <w:rFonts w:hint="eastAsia" w:ascii="仿宋_GB2312" w:hAnsi="Arial" w:eastAsia="仿宋_GB2312" w:cs="Arial"/>
          <w:kern w:val="0"/>
          <w:sz w:val="32"/>
          <w:szCs w:val="32"/>
        </w:rPr>
        <w:t>、协同有关部门对本市宗教文化非经营性国有资产的登记、备案；负责民族贸易有关工作。</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11</w:t>
      </w:r>
      <w:r>
        <w:rPr>
          <w:rFonts w:hint="eastAsia" w:ascii="仿宋_GB2312" w:hAnsi="Arial" w:eastAsia="仿宋_GB2312" w:cs="Arial"/>
          <w:kern w:val="0"/>
          <w:sz w:val="32"/>
          <w:szCs w:val="32"/>
        </w:rPr>
        <w:t>、负责全市民族宗教系统工作人员的教育培训工作；检查指导全市民族宗教工作队伍的建设。</w:t>
      </w:r>
      <w:r>
        <w:rPr>
          <w:rFonts w:ascii="仿宋_GB2312" w:hAnsi="Arial" w:eastAsia="仿宋_GB2312" w:cs="Arial"/>
          <w:kern w:val="0"/>
          <w:sz w:val="32"/>
          <w:szCs w:val="32"/>
        </w:rPr>
        <w:br w:type="textWrapping"/>
      </w:r>
      <w:r>
        <w:rPr>
          <w:rFonts w:hint="eastAsia" w:ascii="仿宋_GB2312" w:hAnsi="Arial" w:eastAsia="仿宋_GB2312" w:cs="Arial"/>
          <w:kern w:val="0"/>
          <w:sz w:val="32"/>
          <w:szCs w:val="32"/>
        </w:rPr>
        <w:t>　　</w:t>
      </w:r>
      <w:r>
        <w:rPr>
          <w:rFonts w:ascii="仿宋_GB2312" w:hAnsi="Arial" w:eastAsia="仿宋_GB2312" w:cs="Arial"/>
          <w:kern w:val="0"/>
          <w:sz w:val="32"/>
          <w:szCs w:val="32"/>
        </w:rPr>
        <w:t>12</w:t>
      </w:r>
      <w:r>
        <w:rPr>
          <w:rFonts w:hint="eastAsia" w:ascii="仿宋_GB2312" w:hAnsi="Arial" w:eastAsia="仿宋_GB2312" w:cs="Arial"/>
          <w:kern w:val="0"/>
          <w:sz w:val="32"/>
          <w:szCs w:val="32"/>
        </w:rPr>
        <w:t>、承办市政府和上级部门交办的工作；检查指导各区民族宗教工作。</w:t>
      </w:r>
    </w:p>
    <w:p>
      <w:pPr>
        <w:pStyle w:val="8"/>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ind w:firstLine="640" w:firstLineChars="200"/>
        <w:rPr>
          <w:rFonts w:ascii="仿宋_GB2312" w:hAnsi="宋体" w:eastAsia="仿宋_GB2312"/>
          <w:sz w:val="32"/>
          <w:szCs w:val="32"/>
        </w:rPr>
      </w:pPr>
      <w:r>
        <w:rPr>
          <w:rFonts w:hint="eastAsia" w:ascii="仿宋_GB2312" w:hAnsi="宋体" w:eastAsia="仿宋_GB2312"/>
          <w:sz w:val="32"/>
          <w:szCs w:val="32"/>
        </w:rPr>
        <w:t>三亚市民族宗教事务委员会内设一室三科，分别为办公室、民族经济发展科、宗教事务科、政策法规宣传文化教育科。无下属单位。</w:t>
      </w: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rPr>
          <w:rFonts w:ascii="黑体" w:hAnsi="黑体" w:eastAsia="黑体"/>
          <w:sz w:val="32"/>
          <w:szCs w:val="32"/>
        </w:rPr>
      </w:pPr>
      <w:r>
        <w:rPr>
          <w:rFonts w:hint="eastAsia" w:ascii="仿宋_GB2312" w:hAnsi="宋体" w:eastAsia="仿宋_GB2312" w:cs="宋体"/>
          <w:color w:val="000000"/>
          <w:kern w:val="0"/>
          <w:sz w:val="32"/>
          <w:szCs w:val="30"/>
        </w:rPr>
        <w:t>三亚市民族宗教事务委员会本级（无下属预算单位）。</w:t>
      </w:r>
    </w:p>
    <w:p>
      <w:pPr>
        <w:ind w:left="800"/>
        <w:jc w:val="center"/>
        <w:rPr>
          <w:rFonts w:ascii="黑体" w:hAnsi="黑体" w:eastAsia="黑体"/>
          <w:sz w:val="32"/>
          <w:szCs w:val="32"/>
        </w:rPr>
      </w:pPr>
    </w:p>
    <w:p>
      <w:pPr>
        <w:pStyle w:val="9"/>
        <w:ind w:firstLine="0" w:firstLineChars="0"/>
        <w:jc w:val="center"/>
        <w:rPr>
          <w:rFonts w:ascii="黑体" w:hAnsi="黑体" w:eastAsia="黑体"/>
          <w:sz w:val="32"/>
          <w:szCs w:val="32"/>
        </w:rPr>
      </w:pPr>
      <w:r>
        <w:rPr>
          <w:rFonts w:hint="eastAsia" w:ascii="黑体" w:hAnsi="黑体" w:eastAsia="黑体"/>
          <w:sz w:val="32"/>
          <w:szCs w:val="32"/>
        </w:rPr>
        <w:t>第二部分三亚市民族宗教事务委员会（部门）</w:t>
      </w:r>
      <w:r>
        <w:rPr>
          <w:rFonts w:ascii="Times New Roman" w:hAnsi="Times New Roman" w:eastAsia="仿宋_GB2312" w:cs="Times New Roman"/>
          <w:sz w:val="32"/>
          <w:szCs w:val="32"/>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ind w:firstLine="800" w:firstLineChars="25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见附件。</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第三部分三亚市民族宗教事务委员会（部门）</w:t>
      </w:r>
      <w:r>
        <w:rPr>
          <w:rFonts w:ascii="Times New Roman" w:hAnsi="Times New Roman" w:eastAsia="仿宋_GB2312" w:cs="Times New Roman"/>
          <w:sz w:val="32"/>
          <w:szCs w:val="32"/>
        </w:rPr>
        <w:t>2019</w:t>
      </w:r>
      <w:r>
        <w:rPr>
          <w:rFonts w:hint="eastAsia" w:ascii="黑体" w:hAnsi="黑体" w:eastAsia="黑体"/>
          <w:sz w:val="32"/>
          <w:szCs w:val="32"/>
        </w:rPr>
        <w:t>年</w:t>
      </w:r>
    </w:p>
    <w:p>
      <w:pPr>
        <w:jc w:val="center"/>
        <w:rPr>
          <w:rFonts w:ascii="黑体" w:hAnsi="黑体" w:eastAsia="黑体"/>
          <w:sz w:val="32"/>
          <w:szCs w:val="32"/>
        </w:rPr>
      </w:pP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一、关于三亚市民族宗教事务委员会（部门）</w:t>
      </w:r>
      <w:r>
        <w:rPr>
          <w:rFonts w:ascii="黑体" w:hAnsi="黑体" w:eastAsia="黑体"/>
          <w:sz w:val="32"/>
          <w:szCs w:val="32"/>
        </w:rPr>
        <w:t>2019</w:t>
      </w:r>
      <w:r>
        <w:rPr>
          <w:rFonts w:hint="eastAsia" w:ascii="黑体" w:hAnsi="黑体" w:eastAsia="黑体"/>
          <w:sz w:val="32"/>
          <w:szCs w:val="32"/>
        </w:rPr>
        <w:t>年财政拨款收支预算情况的总体说明</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三亚市民族宗教事务委员会（部门）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年财政拨款收支总预算</w:t>
      </w:r>
      <w:r>
        <w:rPr>
          <w:rFonts w:ascii="仿宋_GB2312" w:hAnsi="仿宋_GB2312" w:eastAsia="仿宋_GB2312" w:cs="仿宋_GB2312"/>
          <w:sz w:val="32"/>
          <w:szCs w:val="32"/>
        </w:rPr>
        <w:t>759.46</w:t>
      </w:r>
      <w:r>
        <w:rPr>
          <w:rFonts w:hint="eastAsia" w:ascii="仿宋_GB2312" w:hAnsi="仿宋_GB2312" w:eastAsia="仿宋_GB2312" w:cs="仿宋_GB2312"/>
          <w:sz w:val="32"/>
          <w:szCs w:val="32"/>
        </w:rPr>
        <w:t>万元。其中，收入总计</w:t>
      </w:r>
      <w:r>
        <w:rPr>
          <w:rFonts w:ascii="仿宋_GB2312" w:hAnsi="仿宋_GB2312" w:eastAsia="仿宋_GB2312" w:cs="仿宋_GB2312"/>
          <w:sz w:val="32"/>
          <w:szCs w:val="32"/>
        </w:rPr>
        <w:t>759.46</w:t>
      </w:r>
      <w:r>
        <w:rPr>
          <w:rFonts w:hint="eastAsia" w:ascii="仿宋_GB2312" w:hAnsi="仿宋_GB2312" w:eastAsia="仿宋_GB2312" w:cs="仿宋_GB2312"/>
          <w:sz w:val="32"/>
          <w:szCs w:val="32"/>
        </w:rPr>
        <w:t>万元，包括一般公共预算本年收入</w:t>
      </w:r>
      <w:r>
        <w:rPr>
          <w:rFonts w:ascii="仿宋_GB2312" w:hAnsi="仿宋_GB2312" w:eastAsia="仿宋_GB2312" w:cs="仿宋_GB2312"/>
          <w:sz w:val="32"/>
          <w:szCs w:val="32"/>
        </w:rPr>
        <w:t>759.46</w:t>
      </w:r>
      <w:r>
        <w:rPr>
          <w:rFonts w:hint="eastAsia" w:ascii="仿宋_GB2312" w:hAnsi="仿宋_GB2312" w:eastAsia="仿宋_GB2312" w:cs="仿宋_GB2312"/>
          <w:sz w:val="32"/>
          <w:szCs w:val="32"/>
        </w:rPr>
        <w:t>万元、上年结转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万元，政府性基金预算本年收入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万元；支出总计</w:t>
      </w:r>
      <w:r>
        <w:rPr>
          <w:rFonts w:ascii="仿宋_GB2312" w:hAnsi="仿宋_GB2312" w:eastAsia="仿宋_GB2312" w:cs="仿宋_GB2312"/>
          <w:sz w:val="32"/>
          <w:szCs w:val="32"/>
        </w:rPr>
        <w:t>759.46</w:t>
      </w:r>
      <w:r>
        <w:rPr>
          <w:rFonts w:hint="eastAsia" w:ascii="仿宋_GB2312" w:hAnsi="仿宋_GB2312" w:eastAsia="仿宋_GB2312" w:cs="仿宋_GB2312"/>
          <w:sz w:val="32"/>
          <w:szCs w:val="32"/>
        </w:rPr>
        <w:t>万元，包括一般公共服务支出</w:t>
      </w:r>
      <w:r>
        <w:rPr>
          <w:rFonts w:ascii="仿宋_GB2312" w:hAnsi="仿宋_GB2312" w:eastAsia="仿宋_GB2312" w:cs="仿宋_GB2312"/>
          <w:sz w:val="32"/>
          <w:szCs w:val="32"/>
        </w:rPr>
        <w:t>680.11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0"/>
        </w:rPr>
        <w:t>社会保障和就业支出</w:t>
      </w:r>
      <w:r>
        <w:rPr>
          <w:rFonts w:ascii="仿宋_GB2312" w:hAnsi="仿宋_GB2312" w:eastAsia="仿宋_GB2312" w:cs="仿宋_GB2312"/>
          <w:color w:val="000000"/>
          <w:kern w:val="0"/>
          <w:sz w:val="32"/>
          <w:szCs w:val="30"/>
        </w:rPr>
        <w:t>45</w:t>
      </w:r>
      <w:r>
        <w:rPr>
          <w:rFonts w:hint="eastAsia" w:ascii="仿宋_GB2312" w:hAnsi="仿宋_GB2312" w:eastAsia="仿宋_GB2312" w:cs="仿宋_GB2312"/>
          <w:color w:val="000000"/>
          <w:kern w:val="0"/>
          <w:sz w:val="32"/>
          <w:szCs w:val="30"/>
        </w:rPr>
        <w:t>万元、卫生健康支出</w:t>
      </w:r>
      <w:r>
        <w:rPr>
          <w:rFonts w:ascii="仿宋_GB2312" w:hAnsi="仿宋_GB2312" w:eastAsia="仿宋_GB2312" w:cs="仿宋_GB2312"/>
          <w:color w:val="000000"/>
          <w:kern w:val="0"/>
          <w:sz w:val="32"/>
          <w:szCs w:val="30"/>
        </w:rPr>
        <w:t>8.99</w:t>
      </w:r>
      <w:r>
        <w:rPr>
          <w:rFonts w:hint="eastAsia" w:ascii="仿宋_GB2312" w:hAnsi="仿宋_GB2312" w:eastAsia="仿宋_GB2312" w:cs="仿宋_GB2312"/>
          <w:color w:val="000000"/>
          <w:kern w:val="0"/>
          <w:sz w:val="32"/>
          <w:szCs w:val="30"/>
        </w:rPr>
        <w:t>万元、住房保障支出</w:t>
      </w:r>
      <w:r>
        <w:rPr>
          <w:rFonts w:ascii="仿宋_GB2312" w:hAnsi="仿宋_GB2312" w:eastAsia="仿宋_GB2312" w:cs="仿宋_GB2312"/>
          <w:color w:val="000000"/>
          <w:kern w:val="0"/>
          <w:sz w:val="32"/>
          <w:szCs w:val="30"/>
        </w:rPr>
        <w:t>25.36</w:t>
      </w:r>
      <w:r>
        <w:rPr>
          <w:rFonts w:hint="eastAsia" w:ascii="仿宋_GB2312" w:hAnsi="仿宋_GB2312" w:eastAsia="仿宋_GB2312" w:cs="仿宋_GB2312"/>
          <w:color w:val="000000"/>
          <w:kern w:val="0"/>
          <w:sz w:val="32"/>
          <w:szCs w:val="30"/>
        </w:rPr>
        <w:t>万元</w:t>
      </w:r>
      <w:r>
        <w:rPr>
          <w:rFonts w:hint="eastAsia" w:ascii="仿宋_GB2312" w:hAnsi="仿宋_GB2312" w:eastAsia="仿宋_GB2312" w:cs="仿宋_GB2312"/>
          <w:sz w:val="32"/>
          <w:szCs w:val="32"/>
        </w:rPr>
        <w:t>，结转下年</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二、关于三亚市民族宗教事务委员会（部门）</w:t>
      </w:r>
      <w:r>
        <w:rPr>
          <w:rFonts w:ascii="黑体" w:hAnsi="黑体" w:eastAsia="黑体"/>
          <w:sz w:val="32"/>
          <w:szCs w:val="32"/>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三亚市民族宗教事务委员会（部门）</w:t>
      </w:r>
      <w:r>
        <w:rPr>
          <w:rFonts w:ascii="仿宋_GB2312" w:hAnsi="黑体" w:eastAsia="仿宋_GB2312" w:cs="仿宋_GB2312"/>
          <w:sz w:val="32"/>
          <w:szCs w:val="32"/>
        </w:rPr>
        <w:t>2019</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759.46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115.03</w:t>
      </w:r>
      <w:r>
        <w:rPr>
          <w:rFonts w:hint="eastAsia" w:ascii="仿宋_GB2312" w:hAnsi="黑体" w:eastAsia="仿宋_GB2312"/>
          <w:sz w:val="32"/>
          <w:szCs w:val="32"/>
        </w:rPr>
        <w:t>万元，主要是一般公共事务有所增加。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一般公共服务（类）支出</w:t>
      </w:r>
      <w:r>
        <w:rPr>
          <w:rFonts w:ascii="仿宋_GB2312" w:hAnsi="仿宋_GB2312" w:eastAsia="仿宋_GB2312" w:cs="仿宋_GB2312"/>
          <w:sz w:val="32"/>
          <w:szCs w:val="32"/>
        </w:rPr>
        <w:t>680.11</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89.55%</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0"/>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color w:val="000000"/>
          <w:kern w:val="0"/>
          <w:sz w:val="32"/>
          <w:szCs w:val="30"/>
        </w:rPr>
        <w:t>支出</w:t>
      </w:r>
      <w:r>
        <w:rPr>
          <w:rFonts w:ascii="仿宋_GB2312" w:hAnsi="仿宋_GB2312" w:eastAsia="仿宋_GB2312" w:cs="仿宋_GB2312"/>
          <w:color w:val="000000"/>
          <w:kern w:val="0"/>
          <w:sz w:val="32"/>
          <w:szCs w:val="30"/>
        </w:rPr>
        <w:t>45</w:t>
      </w:r>
      <w:r>
        <w:rPr>
          <w:rFonts w:hint="eastAsia" w:ascii="仿宋_GB2312" w:hAnsi="仿宋_GB2312" w:eastAsia="仿宋_GB2312" w:cs="仿宋_GB2312"/>
          <w:color w:val="000000"/>
          <w:kern w:val="0"/>
          <w:sz w:val="32"/>
          <w:szCs w:val="30"/>
        </w:rPr>
        <w:t>万元</w:t>
      </w:r>
      <w:r>
        <w:rPr>
          <w:rFonts w:hint="eastAsia" w:ascii="仿宋_GB2312" w:hAnsi="仿宋_GB2312" w:eastAsia="仿宋_GB2312" w:cs="仿宋_GB2312"/>
          <w:sz w:val="32"/>
          <w:szCs w:val="32"/>
        </w:rPr>
        <w:t>，占</w:t>
      </w:r>
      <w:r>
        <w:rPr>
          <w:rFonts w:ascii="仿宋_GB2312" w:hAnsi="仿宋_GB2312" w:eastAsia="仿宋_GB2312" w:cs="仿宋_GB2312"/>
          <w:sz w:val="32"/>
          <w:szCs w:val="32"/>
        </w:rPr>
        <w:t>5.93%</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0"/>
        </w:rPr>
        <w:t>卫生健康</w:t>
      </w:r>
      <w:r>
        <w:rPr>
          <w:rFonts w:hint="eastAsia" w:ascii="仿宋_GB2312" w:hAnsi="仿宋_GB2312" w:eastAsia="仿宋_GB2312" w:cs="仿宋_GB2312"/>
          <w:sz w:val="32"/>
          <w:szCs w:val="32"/>
        </w:rPr>
        <w:t>（类）支出</w:t>
      </w:r>
      <w:r>
        <w:rPr>
          <w:rFonts w:ascii="仿宋_GB2312" w:hAnsi="仿宋_GB2312" w:eastAsia="仿宋_GB2312" w:cs="仿宋_GB2312"/>
          <w:sz w:val="32"/>
          <w:szCs w:val="32"/>
        </w:rPr>
        <w:t>8.99</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1.18%</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0"/>
        </w:rPr>
        <w:t>住房保障</w:t>
      </w:r>
      <w:r>
        <w:rPr>
          <w:rFonts w:hint="eastAsia" w:ascii="仿宋_GB2312" w:hAnsi="仿宋_GB2312" w:eastAsia="仿宋_GB2312" w:cs="仿宋_GB2312"/>
          <w:sz w:val="32"/>
          <w:szCs w:val="32"/>
        </w:rPr>
        <w:t>（类）支出</w:t>
      </w:r>
      <w:r>
        <w:rPr>
          <w:rFonts w:ascii="仿宋_GB2312" w:hAnsi="仿宋_GB2312" w:eastAsia="仿宋_GB2312" w:cs="仿宋_GB2312"/>
          <w:sz w:val="32"/>
          <w:szCs w:val="32"/>
        </w:rPr>
        <w:t>25.36</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3.34%</w:t>
      </w:r>
      <w:r>
        <w:rPr>
          <w:rFonts w:hint="eastAsia" w:ascii="仿宋_GB2312" w:hAnsi="仿宋_GB2312"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left"/>
        <w:rPr>
          <w:rFonts w:ascii="仿宋_GB2312" w:hAnsi="仿宋_GB2312" w:eastAsia="仿宋_GB2312" w:cs="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、一般公共服务（类）民族事务（款）行政运行（项）</w:t>
      </w:r>
      <w:r>
        <w:rPr>
          <w:rFonts w:ascii="仿宋_GB2312" w:hAnsi="黑体" w:eastAsia="仿宋_GB2312" w:cs="仿宋_GB2312"/>
          <w:sz w:val="32"/>
          <w:szCs w:val="32"/>
        </w:rPr>
        <w:t>2019</w:t>
      </w:r>
      <w:r>
        <w:rPr>
          <w:rFonts w:hint="eastAsia" w:ascii="仿宋_GB2312" w:hAnsi="仿宋_GB2312" w:eastAsia="仿宋_GB2312" w:cs="仿宋_GB2312"/>
          <w:sz w:val="32"/>
          <w:szCs w:val="32"/>
        </w:rPr>
        <w:t>年预算为</w:t>
      </w:r>
      <w:r>
        <w:rPr>
          <w:rFonts w:ascii="仿宋_GB2312" w:hAnsi="仿宋_GB2312" w:eastAsia="仿宋_GB2312" w:cs="仿宋_GB2312"/>
          <w:sz w:val="32"/>
          <w:szCs w:val="32"/>
        </w:rPr>
        <w:t>293.38</w:t>
      </w:r>
      <w:r>
        <w:rPr>
          <w:rFonts w:hint="eastAsia" w:ascii="仿宋_GB2312" w:hAnsi="仿宋_GB2312" w:eastAsia="仿宋_GB2312" w:cs="仿宋_GB2312"/>
          <w:sz w:val="32"/>
          <w:szCs w:val="32"/>
        </w:rPr>
        <w:t>万元，比上年预算数增加</w:t>
      </w:r>
      <w:r>
        <w:rPr>
          <w:rFonts w:ascii="仿宋_GB2312" w:hAnsi="仿宋_GB2312" w:eastAsia="仿宋_GB2312" w:cs="仿宋_GB2312"/>
          <w:sz w:val="32"/>
          <w:szCs w:val="32"/>
        </w:rPr>
        <w:t>60.1</w:t>
      </w:r>
      <w:r>
        <w:rPr>
          <w:rFonts w:hint="eastAsia" w:ascii="仿宋_GB2312" w:hAnsi="仿宋_GB2312" w:eastAsia="仿宋_GB2312" w:cs="仿宋_GB2312"/>
          <w:sz w:val="32"/>
          <w:szCs w:val="32"/>
        </w:rPr>
        <w:t>万元，主要是</w:t>
      </w:r>
      <w:r>
        <w:rPr>
          <w:rFonts w:ascii="仿宋_GB2312" w:hAnsi="仿宋_GB2312" w:eastAsia="仿宋_GB2312" w:cs="仿宋_GB2312"/>
          <w:color w:val="000000"/>
          <w:kern w:val="0"/>
          <w:sz w:val="32"/>
          <w:szCs w:val="30"/>
        </w:rPr>
        <w:t>2019</w:t>
      </w:r>
      <w:r>
        <w:rPr>
          <w:rFonts w:hint="eastAsia" w:ascii="仿宋_GB2312" w:hAnsi="仿宋_GB2312" w:eastAsia="仿宋_GB2312" w:cs="仿宋_GB2312"/>
          <w:color w:val="000000"/>
          <w:kern w:val="0"/>
          <w:sz w:val="32"/>
          <w:szCs w:val="30"/>
        </w:rPr>
        <w:t>年涉及民族事务的工作增多，相应预算经费增加</w:t>
      </w:r>
      <w:r>
        <w:rPr>
          <w:rFonts w:hint="eastAsia" w:ascii="仿宋_GB2312" w:hAnsi="仿宋_GB2312" w:eastAsia="仿宋_GB2312" w:cs="仿宋_GB2312"/>
          <w:sz w:val="32"/>
          <w:szCs w:val="32"/>
        </w:rPr>
        <w:t>。</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、一般公共服务（类）民族事务（款）一般行政管理事务（项）</w:t>
      </w:r>
      <w:r>
        <w:rPr>
          <w:rFonts w:ascii="仿宋_GB2312" w:hAnsi="黑体" w:eastAsia="仿宋_GB2312" w:cs="仿宋_GB2312"/>
          <w:sz w:val="32"/>
          <w:szCs w:val="32"/>
        </w:rPr>
        <w:t>2019</w:t>
      </w:r>
      <w:r>
        <w:rPr>
          <w:rFonts w:hint="eastAsia" w:ascii="仿宋_GB2312" w:hAnsi="黑体" w:eastAsia="仿宋_GB2312" w:cs="仿宋_GB2312"/>
          <w:sz w:val="32"/>
          <w:szCs w:val="32"/>
        </w:rPr>
        <w:t>年预算为</w:t>
      </w:r>
      <w:r>
        <w:rPr>
          <w:rFonts w:ascii="仿宋_GB2312" w:hAnsi="黑体" w:eastAsia="仿宋_GB2312" w:cs="仿宋_GB2312"/>
          <w:sz w:val="32"/>
          <w:szCs w:val="32"/>
        </w:rPr>
        <w:t>35.23</w:t>
      </w:r>
      <w:r>
        <w:rPr>
          <w:rFonts w:hint="eastAsia" w:ascii="仿宋_GB2312" w:hAnsi="黑体" w:eastAsia="仿宋_GB2312" w:cs="仿宋_GB2312"/>
          <w:sz w:val="32"/>
          <w:szCs w:val="32"/>
        </w:rPr>
        <w:t>万元，比上年预算数增加</w:t>
      </w:r>
      <w:r>
        <w:rPr>
          <w:rFonts w:ascii="仿宋_GB2312" w:hAnsi="黑体" w:eastAsia="仿宋_GB2312" w:cs="仿宋_GB2312"/>
          <w:sz w:val="32"/>
          <w:szCs w:val="32"/>
        </w:rPr>
        <w:t>10.43</w:t>
      </w:r>
      <w:r>
        <w:rPr>
          <w:rFonts w:hint="eastAsia" w:ascii="仿宋_GB2312" w:hAnsi="黑体" w:eastAsia="仿宋_GB2312" w:cs="仿宋_GB2312"/>
          <w:sz w:val="32"/>
          <w:szCs w:val="32"/>
        </w:rPr>
        <w:t>万元，主要是</w:t>
      </w:r>
      <w:r>
        <w:rPr>
          <w:rFonts w:ascii="仿宋_GB2312" w:hAnsi="黑体" w:eastAsia="仿宋_GB2312" w:cs="仿宋_GB2312"/>
          <w:sz w:val="32"/>
          <w:szCs w:val="32"/>
        </w:rPr>
        <w:t>2019</w:t>
      </w:r>
      <w:r>
        <w:rPr>
          <w:rFonts w:hint="eastAsia" w:ascii="仿宋_GB2312" w:hAnsi="黑体" w:eastAsia="仿宋_GB2312" w:cs="仿宋_GB2312"/>
          <w:sz w:val="32"/>
          <w:szCs w:val="32"/>
        </w:rPr>
        <w:t>年涉及一般公共服务民族事务工作增加。</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、一般公共服务（类）民族事务（款）民族工作专项（项）</w:t>
      </w:r>
      <w:r>
        <w:rPr>
          <w:rFonts w:ascii="仿宋_GB2312" w:hAnsi="黑体" w:eastAsia="仿宋_GB2312" w:cs="仿宋_GB2312"/>
          <w:sz w:val="32"/>
          <w:szCs w:val="32"/>
        </w:rPr>
        <w:t>2019</w:t>
      </w:r>
      <w:r>
        <w:rPr>
          <w:rFonts w:hint="eastAsia" w:ascii="仿宋_GB2312" w:hAnsi="黑体" w:eastAsia="仿宋_GB2312" w:cs="仿宋_GB2312"/>
          <w:sz w:val="32"/>
          <w:szCs w:val="32"/>
        </w:rPr>
        <w:t>年预算为</w:t>
      </w:r>
      <w:r>
        <w:rPr>
          <w:rFonts w:ascii="仿宋_GB2312" w:hAnsi="黑体" w:eastAsia="仿宋_GB2312" w:cs="仿宋_GB2312"/>
          <w:sz w:val="32"/>
          <w:szCs w:val="32"/>
        </w:rPr>
        <w:t>160</w:t>
      </w:r>
      <w:r>
        <w:rPr>
          <w:rFonts w:hint="eastAsia" w:ascii="仿宋_GB2312" w:hAnsi="黑体" w:eastAsia="仿宋_GB2312" w:cs="仿宋_GB2312"/>
          <w:sz w:val="32"/>
          <w:szCs w:val="32"/>
        </w:rPr>
        <w:t>万元，比上年预算数增加</w:t>
      </w:r>
      <w:r>
        <w:rPr>
          <w:rFonts w:ascii="仿宋_GB2312" w:hAnsi="黑体" w:eastAsia="仿宋_GB2312" w:cs="仿宋_GB2312"/>
          <w:sz w:val="32"/>
          <w:szCs w:val="32"/>
        </w:rPr>
        <w:t>58</w:t>
      </w:r>
      <w:r>
        <w:rPr>
          <w:rFonts w:hint="eastAsia" w:ascii="仿宋_GB2312" w:hAnsi="黑体" w:eastAsia="仿宋_GB2312" w:cs="仿宋_GB2312"/>
          <w:sz w:val="32"/>
          <w:szCs w:val="32"/>
        </w:rPr>
        <w:t>万元，主要是</w:t>
      </w:r>
      <w:r>
        <w:rPr>
          <w:rFonts w:ascii="仿宋_GB2312" w:hAnsi="黑体" w:eastAsia="仿宋_GB2312" w:cs="仿宋_GB2312"/>
          <w:sz w:val="32"/>
          <w:szCs w:val="32"/>
        </w:rPr>
        <w:t>2019</w:t>
      </w:r>
      <w:r>
        <w:rPr>
          <w:rFonts w:hint="eastAsia" w:ascii="仿宋_GB2312" w:hAnsi="黑体" w:eastAsia="仿宋_GB2312" w:cs="仿宋_GB2312"/>
          <w:sz w:val="32"/>
          <w:szCs w:val="32"/>
        </w:rPr>
        <w:t>年民族工作专项事务有所增加，相应预算经费增多。</w:t>
      </w:r>
    </w:p>
    <w:p>
      <w:pPr>
        <w:ind w:firstLine="640" w:firstLineChars="200"/>
        <w:rPr>
          <w:rFonts w:ascii="仿宋_GB2312" w:hAnsi="黑体" w:eastAsia="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、一般公共服务（类）统战事务（款）宗教事务（项）</w:t>
      </w:r>
      <w:r>
        <w:rPr>
          <w:rFonts w:ascii="仿宋_GB2312" w:hAnsi="黑体" w:eastAsia="仿宋_GB2312" w:cs="仿宋_GB2312"/>
          <w:sz w:val="32"/>
          <w:szCs w:val="32"/>
        </w:rPr>
        <w:t>2019</w:t>
      </w:r>
      <w:r>
        <w:rPr>
          <w:rFonts w:hint="eastAsia" w:ascii="仿宋_GB2312" w:hAnsi="仿宋_GB2312" w:eastAsia="仿宋_GB2312" w:cs="仿宋_GB2312"/>
          <w:sz w:val="32"/>
          <w:szCs w:val="32"/>
        </w:rPr>
        <w:t>年预算为</w:t>
      </w:r>
      <w:r>
        <w:rPr>
          <w:rFonts w:ascii="仿宋_GB2312" w:hAnsi="仿宋_GB2312" w:eastAsia="仿宋_GB2312" w:cs="仿宋_GB2312"/>
          <w:sz w:val="32"/>
          <w:szCs w:val="32"/>
        </w:rPr>
        <w:t>191.5</w:t>
      </w:r>
      <w:r>
        <w:rPr>
          <w:rFonts w:hint="eastAsia" w:ascii="仿宋_GB2312" w:hAnsi="仿宋_GB2312" w:eastAsia="仿宋_GB2312" w:cs="仿宋_GB2312"/>
          <w:sz w:val="32"/>
          <w:szCs w:val="32"/>
        </w:rPr>
        <w:t>万元，比上年预算数增加</w:t>
      </w:r>
      <w:r>
        <w:rPr>
          <w:rFonts w:ascii="仿宋_GB2312" w:hAnsi="仿宋_GB2312" w:eastAsia="仿宋_GB2312" w:cs="仿宋_GB2312"/>
          <w:sz w:val="32"/>
          <w:szCs w:val="32"/>
        </w:rPr>
        <w:t>40.74</w:t>
      </w:r>
      <w:r>
        <w:rPr>
          <w:rFonts w:hint="eastAsia" w:ascii="仿宋_GB2312" w:hAnsi="仿宋_GB2312" w:eastAsia="仿宋_GB2312" w:cs="仿宋_GB2312"/>
          <w:sz w:val="32"/>
          <w:szCs w:val="32"/>
        </w:rPr>
        <w:t>万元，主要是</w:t>
      </w:r>
      <w:r>
        <w:rPr>
          <w:rFonts w:ascii="仿宋_GB2312" w:hAnsi="仿宋_GB2312" w:eastAsia="仿宋_GB2312" w:cs="仿宋_GB2312"/>
          <w:color w:val="000000"/>
          <w:kern w:val="0"/>
          <w:sz w:val="32"/>
          <w:szCs w:val="30"/>
        </w:rPr>
        <w:t>2019</w:t>
      </w:r>
      <w:r>
        <w:rPr>
          <w:rFonts w:hint="eastAsia" w:ascii="仿宋_GB2312" w:hAnsi="仿宋_GB2312" w:eastAsia="仿宋_GB2312" w:cs="仿宋_GB2312"/>
          <w:color w:val="000000"/>
          <w:kern w:val="0"/>
          <w:sz w:val="32"/>
          <w:szCs w:val="30"/>
        </w:rPr>
        <w:t>年宗教事务更加繁重，宗教活动场所规范化建设及宗教治理工作增多，经费相应增加。</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5</w:t>
      </w:r>
      <w:r>
        <w:rPr>
          <w:rFonts w:hint="eastAsia" w:ascii="仿宋_GB2312" w:hAnsi="黑体" w:eastAsia="仿宋_GB2312" w:cs="仿宋_GB2312"/>
          <w:sz w:val="32"/>
          <w:szCs w:val="32"/>
        </w:rPr>
        <w:t>、社会保障和就业支出（类）行政事业单位离退休（款）机关事业单位基本养老保险缴费支出（项）</w:t>
      </w:r>
      <w:r>
        <w:rPr>
          <w:rFonts w:ascii="仿宋_GB2312" w:hAnsi="黑体" w:eastAsia="仿宋_GB2312" w:cs="仿宋_GB2312"/>
          <w:sz w:val="32"/>
          <w:szCs w:val="32"/>
        </w:rPr>
        <w:t>2019</w:t>
      </w:r>
      <w:r>
        <w:rPr>
          <w:rFonts w:hint="eastAsia" w:ascii="仿宋_GB2312" w:hAnsi="黑体" w:eastAsia="仿宋_GB2312" w:cs="仿宋_GB2312"/>
          <w:sz w:val="32"/>
          <w:szCs w:val="32"/>
        </w:rPr>
        <w:t>年预算为</w:t>
      </w:r>
      <w:r>
        <w:rPr>
          <w:rFonts w:ascii="仿宋_GB2312" w:hAnsi="黑体" w:eastAsia="仿宋_GB2312" w:cs="仿宋_GB2312"/>
          <w:sz w:val="32"/>
          <w:szCs w:val="32"/>
        </w:rPr>
        <w:t>45</w:t>
      </w:r>
      <w:r>
        <w:rPr>
          <w:rFonts w:hint="eastAsia" w:ascii="仿宋_GB2312" w:hAnsi="黑体" w:eastAsia="仿宋_GB2312" w:cs="仿宋_GB2312"/>
          <w:sz w:val="32"/>
          <w:szCs w:val="32"/>
        </w:rPr>
        <w:t>万元，比上年预算数增加</w:t>
      </w:r>
      <w:r>
        <w:rPr>
          <w:rFonts w:ascii="仿宋_GB2312" w:hAnsi="黑体" w:eastAsia="仿宋_GB2312" w:cs="仿宋_GB2312"/>
          <w:sz w:val="32"/>
          <w:szCs w:val="32"/>
        </w:rPr>
        <w:t>8</w:t>
      </w:r>
      <w:r>
        <w:rPr>
          <w:rFonts w:hint="eastAsia" w:ascii="仿宋_GB2312" w:hAnsi="黑体" w:eastAsia="仿宋_GB2312" w:cs="仿宋_GB2312"/>
          <w:sz w:val="32"/>
          <w:szCs w:val="32"/>
        </w:rPr>
        <w:t>万元，主要是缴费基数相应增加。</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6</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2019</w:t>
      </w:r>
      <w:r>
        <w:rPr>
          <w:rFonts w:hint="eastAsia" w:ascii="仿宋_GB2312" w:hAnsi="黑体" w:eastAsia="仿宋_GB2312" w:cs="仿宋_GB2312"/>
          <w:sz w:val="32"/>
          <w:szCs w:val="32"/>
        </w:rPr>
        <w:t>年预算为</w:t>
      </w:r>
      <w:r>
        <w:rPr>
          <w:rFonts w:ascii="仿宋_GB2312" w:hAnsi="黑体" w:eastAsia="仿宋_GB2312" w:cs="仿宋_GB2312"/>
          <w:sz w:val="32"/>
          <w:szCs w:val="32"/>
        </w:rPr>
        <w:t>8.99</w:t>
      </w:r>
      <w:r>
        <w:rPr>
          <w:rFonts w:hint="eastAsia" w:ascii="仿宋_GB2312" w:hAnsi="黑体" w:eastAsia="仿宋_GB2312" w:cs="仿宋_GB2312"/>
          <w:sz w:val="32"/>
          <w:szCs w:val="32"/>
        </w:rPr>
        <w:t>万元，比上年预算数增加</w:t>
      </w:r>
      <w:r>
        <w:rPr>
          <w:rFonts w:ascii="仿宋_GB2312" w:hAnsi="黑体" w:eastAsia="仿宋_GB2312" w:cs="仿宋_GB2312"/>
          <w:sz w:val="32"/>
          <w:szCs w:val="32"/>
        </w:rPr>
        <w:t>1.54</w:t>
      </w:r>
      <w:r>
        <w:rPr>
          <w:rFonts w:hint="eastAsia" w:ascii="仿宋_GB2312" w:hAnsi="黑体" w:eastAsia="仿宋_GB2312" w:cs="仿宋_GB2312"/>
          <w:sz w:val="32"/>
          <w:szCs w:val="32"/>
        </w:rPr>
        <w:t>万元，主要是缴费基数相应增加。</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7</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2019</w:t>
      </w:r>
      <w:r>
        <w:rPr>
          <w:rFonts w:hint="eastAsia" w:ascii="仿宋_GB2312" w:hAnsi="黑体" w:eastAsia="仿宋_GB2312" w:cs="仿宋_GB2312"/>
          <w:sz w:val="32"/>
          <w:szCs w:val="32"/>
        </w:rPr>
        <w:t>年预算为</w:t>
      </w:r>
      <w:r>
        <w:rPr>
          <w:rFonts w:ascii="仿宋_GB2312" w:hAnsi="黑体" w:eastAsia="仿宋_GB2312" w:cs="仿宋_GB2312"/>
          <w:sz w:val="32"/>
          <w:szCs w:val="32"/>
        </w:rPr>
        <w:t>25.36</w:t>
      </w:r>
      <w:r>
        <w:rPr>
          <w:rFonts w:hint="eastAsia" w:ascii="仿宋_GB2312" w:hAnsi="黑体" w:eastAsia="仿宋_GB2312" w:cs="仿宋_GB2312"/>
          <w:sz w:val="32"/>
          <w:szCs w:val="32"/>
        </w:rPr>
        <w:t>万元，比上年预算数增加</w:t>
      </w:r>
      <w:r>
        <w:rPr>
          <w:rFonts w:ascii="仿宋_GB2312" w:hAnsi="黑体" w:eastAsia="仿宋_GB2312" w:cs="仿宋_GB2312"/>
          <w:sz w:val="32"/>
          <w:szCs w:val="32"/>
        </w:rPr>
        <w:t>0.51</w:t>
      </w:r>
      <w:r>
        <w:rPr>
          <w:rFonts w:hint="eastAsia" w:ascii="仿宋_GB2312" w:hAnsi="黑体" w:eastAsia="仿宋_GB2312" w:cs="仿宋_GB2312"/>
          <w:sz w:val="32"/>
          <w:szCs w:val="32"/>
        </w:rPr>
        <w:t>万元，</w:t>
      </w:r>
      <w:bookmarkStart w:id="0" w:name="_GoBack"/>
      <w:bookmarkEnd w:id="0"/>
      <w:r>
        <w:rPr>
          <w:rFonts w:hint="eastAsia" w:ascii="仿宋_GB2312" w:hAnsi="黑体" w:eastAsia="仿宋_GB2312" w:cs="仿宋_GB2312"/>
          <w:sz w:val="32"/>
          <w:szCs w:val="32"/>
        </w:rPr>
        <w:t>主要是缴费基数相应增加。</w:t>
      </w:r>
    </w:p>
    <w:p>
      <w:pPr>
        <w:ind w:firstLine="640"/>
        <w:rPr>
          <w:rFonts w:ascii="黑体" w:hAnsi="黑体" w:eastAsia="黑体"/>
          <w:sz w:val="32"/>
          <w:szCs w:val="32"/>
        </w:rPr>
      </w:pPr>
      <w:r>
        <w:rPr>
          <w:rFonts w:hint="eastAsia" w:ascii="黑体" w:hAnsi="黑体" w:eastAsia="黑体"/>
          <w:sz w:val="32"/>
          <w:szCs w:val="32"/>
        </w:rPr>
        <w:t>三、关于三亚市民族宗教事务委员会（部门）</w:t>
      </w:r>
      <w:r>
        <w:rPr>
          <w:rFonts w:ascii="黑体" w:hAnsi="黑体" w:eastAsia="黑体"/>
          <w:sz w:val="32"/>
          <w:szCs w:val="32"/>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三亚市民族宗教事务委员会（部门）</w:t>
      </w:r>
      <w:r>
        <w:rPr>
          <w:rFonts w:ascii="仿宋_GB2312" w:hAnsi="黑体" w:eastAsia="仿宋_GB2312"/>
          <w:sz w:val="32"/>
          <w:szCs w:val="32"/>
        </w:rPr>
        <w:t>2019</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372.73</w:t>
      </w:r>
      <w:r>
        <w:rPr>
          <w:rFonts w:hint="eastAsia" w:ascii="仿宋_GB2312" w:hAnsi="黑体" w:eastAsia="仿宋_GB2312"/>
          <w:sz w:val="32"/>
          <w:szCs w:val="32"/>
        </w:rPr>
        <w:t>万元，其中：</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ascii="仿宋_GB2312" w:hAnsi="仿宋_GB2312" w:eastAsia="仿宋_GB2312" w:cs="仿宋_GB2312"/>
          <w:sz w:val="32"/>
          <w:szCs w:val="32"/>
        </w:rPr>
        <w:t>338.70</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kern w:val="0"/>
          <w:sz w:val="32"/>
          <w:szCs w:val="30"/>
        </w:rPr>
        <w:t>基本工资、津贴补贴、奖金、机关事业单位基本养老保险缴费、城镇职工基本医疗保险缴费、公务员医疗补助缴费、其他社会保障缴费、住房公积金等</w:t>
      </w:r>
      <w:r>
        <w:rPr>
          <w:rFonts w:ascii="仿宋_GB2312" w:hAnsi="仿宋_GB2312" w:eastAsia="仿宋_GB2312" w:cs="仿宋_GB2312"/>
          <w:sz w:val="32"/>
          <w:szCs w:val="32"/>
        </w:rPr>
        <w:t>;</w:t>
      </w:r>
    </w:p>
    <w:p>
      <w:pPr>
        <w:ind w:firstLine="640" w:firstLineChars="200"/>
        <w:rPr>
          <w:rFonts w:ascii="??" w:hAnsi="??" w:cs="宋体"/>
          <w:color w:val="000000"/>
          <w:kern w:val="0"/>
          <w:sz w:val="32"/>
          <w:szCs w:val="30"/>
        </w:rPr>
      </w:pPr>
      <w:r>
        <w:rPr>
          <w:rFonts w:hint="eastAsia" w:ascii="仿宋_GB2312" w:hAnsi="仿宋_GB2312" w:eastAsia="仿宋_GB2312" w:cs="仿宋_GB2312"/>
          <w:sz w:val="32"/>
          <w:szCs w:val="32"/>
        </w:rPr>
        <w:t>公用经费</w:t>
      </w:r>
      <w:r>
        <w:rPr>
          <w:rFonts w:ascii="仿宋_GB2312" w:hAnsi="仿宋_GB2312" w:eastAsia="仿宋_GB2312" w:cs="仿宋_GB2312"/>
          <w:sz w:val="32"/>
          <w:szCs w:val="32"/>
        </w:rPr>
        <w:t>34.03</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color w:val="000000"/>
          <w:kern w:val="0"/>
          <w:sz w:val="32"/>
          <w:szCs w:val="30"/>
        </w:rPr>
        <w:t>办公费、邮电费、会议费、工会经费、培训费、福利费、公务用车运行维护费、其他交通费用、其他商品和服务支出、其他对个人和家庭的补助支出、生活补助、奖励金、委托业务费等支出。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三亚市民族宗教事务委员会（部门）</w:t>
      </w:r>
      <w:r>
        <w:rPr>
          <w:rFonts w:ascii="黑体" w:hAnsi="黑体" w:eastAsia="黑体"/>
          <w:sz w:val="32"/>
          <w:szCs w:val="32"/>
        </w:rPr>
        <w:t>2019</w:t>
      </w:r>
      <w:r>
        <w:rPr>
          <w:rFonts w:hint="eastAsia" w:ascii="黑体" w:hAnsi="黑体" w:eastAsia="黑体"/>
          <w:sz w:val="32"/>
          <w:szCs w:val="32"/>
        </w:rPr>
        <w:t>年</w:t>
      </w:r>
      <w:r>
        <w:rPr>
          <w:rFonts w:hint="eastAsia" w:ascii="黑体" w:hAnsi="黑体" w:eastAsia="黑体" w:cs="Times New Roman"/>
          <w:sz w:val="32"/>
          <w:shd w:val="clear" w:color="auto" w:fill="FFFFFF"/>
        </w:rPr>
        <w:t>“三公”经费预算情况说明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三亚市民族宗教事务委员会（部门）</w:t>
      </w:r>
      <w:r>
        <w:rPr>
          <w:rFonts w:ascii="仿宋_GB2312" w:hAnsi="黑体" w:eastAsia="仿宋_GB2312" w:cs="仿宋_GB2312"/>
          <w:sz w:val="32"/>
          <w:szCs w:val="32"/>
        </w:rPr>
        <w:t>2019</w:t>
      </w:r>
      <w:r>
        <w:rPr>
          <w:rFonts w:hint="eastAsia" w:ascii="仿宋_GB2312" w:hAnsi="黑体" w:eastAsia="仿宋_GB2312"/>
          <w:sz w:val="32"/>
          <w:szCs w:val="32"/>
        </w:rPr>
        <w:t>年“三公”经费预算数为</w:t>
      </w:r>
      <w:r>
        <w:rPr>
          <w:rFonts w:ascii="仿宋_GB2312" w:hAnsi="黑体" w:eastAsia="仿宋_GB2312" w:cs="仿宋_GB2312"/>
          <w:sz w:val="32"/>
          <w:szCs w:val="32"/>
        </w:rPr>
        <w:t>2</w:t>
      </w:r>
      <w:r>
        <w:rPr>
          <w:rFonts w:hint="eastAsia" w:ascii="仿宋_GB2312" w:hAnsi="黑体" w:eastAsia="仿宋_GB2312"/>
          <w:sz w:val="32"/>
          <w:szCs w:val="32"/>
        </w:rPr>
        <w:t>万元，其中：</w:t>
      </w:r>
    </w:p>
    <w:p>
      <w:pPr>
        <w:ind w:firstLine="640" w:firstLineChars="200"/>
        <w:rPr>
          <w:rFonts w:ascii="Times New Roman" w:hAnsi="Times New Roman" w:cs="Times New Roman"/>
          <w:szCs w:val="21"/>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w:t>
      </w:r>
      <w:r>
        <w:rPr>
          <w:rFonts w:ascii="Times New Roman" w:hAnsi="Times New Roman" w:eastAsia="仿宋_GB2312" w:cs="Times New Roman"/>
          <w:sz w:val="32"/>
          <w:shd w:val="clear" w:color="auto" w:fill="FFFFFF"/>
        </w:rPr>
        <w:t>2019</w:t>
      </w:r>
      <w:r>
        <w:rPr>
          <w:rFonts w:hint="eastAsia" w:ascii="Times New Roman" w:hAnsi="Times New Roman" w:eastAsia="仿宋_GB2312" w:cs="Times New Roman"/>
          <w:sz w:val="32"/>
          <w:shd w:val="clear" w:color="auto" w:fill="FFFFFF"/>
        </w:rPr>
        <w:t>年无因公出国人员。</w:t>
      </w:r>
      <w:r>
        <w:rPr>
          <w:rFonts w:hint="eastAsia" w:ascii="Times New Roman" w:hAnsi="Times New Roman" w:eastAsia="仿宋_GB2312" w:cs="Times New Roman"/>
          <w:sz w:val="32"/>
          <w:szCs w:val="32"/>
          <w:shd w:val="clear" w:color="auto" w:fill="FFFFFF"/>
        </w:rPr>
        <w:t>根据外事部门安排的</w:t>
      </w:r>
      <w:r>
        <w:rPr>
          <w:rFonts w:ascii="仿宋_GB2312" w:hAnsi="黑体" w:eastAsia="仿宋_GB2312" w:cs="Times New Roman"/>
          <w:sz w:val="32"/>
          <w:szCs w:val="32"/>
        </w:rPr>
        <w:t>2019</w:t>
      </w:r>
      <w:r>
        <w:rPr>
          <w:rFonts w:hint="eastAsia" w:ascii="Times New Roman" w:hAnsi="Times New Roman" w:eastAsia="仿宋_GB2312" w:cs="Times New Roman"/>
          <w:sz w:val="32"/>
          <w:szCs w:val="32"/>
          <w:shd w:val="clear" w:color="auto" w:fill="FFFFFF"/>
        </w:rPr>
        <w:t>年出国计划，拟安排出国（境）组</w:t>
      </w:r>
      <w:r>
        <w:rPr>
          <w:rFonts w:ascii="仿宋_GB2312" w:hAnsi="黑体" w:eastAsia="仿宋_GB2312" w:cs="Times New Roman"/>
          <w:sz w:val="32"/>
          <w:szCs w:val="32"/>
        </w:rPr>
        <w:t>0</w:t>
      </w:r>
      <w:r>
        <w:rPr>
          <w:rFonts w:hint="eastAsia" w:ascii="Times New Roman" w:hAnsi="Times New Roman" w:eastAsia="仿宋_GB2312" w:cs="Times New Roman"/>
          <w:sz w:val="32"/>
          <w:szCs w:val="32"/>
          <w:shd w:val="clear" w:color="auto" w:fill="FFFFFF"/>
        </w:rPr>
        <w:t>次，出国（境）</w:t>
      </w:r>
      <w:r>
        <w:rPr>
          <w:rFonts w:ascii="仿宋_GB2312" w:hAnsi="黑体" w:eastAsia="仿宋_GB2312" w:cs="Times New Roman"/>
          <w:sz w:val="32"/>
          <w:szCs w:val="32"/>
        </w:rPr>
        <w:t>0</w:t>
      </w:r>
      <w:r>
        <w:rPr>
          <w:rFonts w:hint="eastAsia" w:ascii="Times New Roman" w:hAnsi="Times New Roman" w:eastAsia="仿宋_GB2312" w:cs="Times New Roman"/>
          <w:sz w:val="32"/>
          <w:szCs w:val="32"/>
          <w:shd w:val="clear" w:color="auto" w:fill="FFFFFF"/>
        </w:rPr>
        <w:t>人。无团组：目的地无，人数为</w:t>
      </w:r>
      <w:r>
        <w:rPr>
          <w:rFonts w:ascii="仿宋_GB2312" w:hAnsi="黑体" w:eastAsia="仿宋_GB2312" w:cs="Times New Roman"/>
          <w:sz w:val="32"/>
          <w:szCs w:val="32"/>
        </w:rPr>
        <w:t>0</w:t>
      </w:r>
      <w:r>
        <w:rPr>
          <w:rFonts w:hint="eastAsia" w:ascii="Times New Roman" w:hAnsi="Times New Roman" w:eastAsia="仿宋_GB2312" w:cs="Times New Roman"/>
          <w:sz w:val="32"/>
          <w:szCs w:val="32"/>
          <w:shd w:val="clear" w:color="auto" w:fill="FFFFFF"/>
        </w:rPr>
        <w:t>人，天数为</w:t>
      </w:r>
      <w:r>
        <w:rPr>
          <w:rFonts w:ascii="仿宋_GB2312" w:hAnsi="黑体" w:eastAsia="仿宋_GB2312" w:cs="Times New Roman"/>
          <w:sz w:val="32"/>
          <w:szCs w:val="32"/>
        </w:rPr>
        <w:t>0</w:t>
      </w:r>
      <w:r>
        <w:rPr>
          <w:rFonts w:hint="eastAsia" w:ascii="Times New Roman" w:hAnsi="Times New Roman" w:eastAsia="仿宋_GB2312" w:cs="Times New Roman"/>
          <w:sz w:val="32"/>
          <w:szCs w:val="32"/>
          <w:shd w:val="clear" w:color="auto" w:fill="FFFFFF"/>
        </w:rPr>
        <w:t>天，主要任务无。</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ascii="仿宋_GB2312" w:hAnsi="黑体" w:eastAsia="仿宋_GB2312" w:cs="仿宋_GB2312"/>
          <w:sz w:val="32"/>
          <w:szCs w:val="32"/>
        </w:rPr>
        <w:t>1.87</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1.87</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，较上年预算下降</w:t>
      </w:r>
      <w:r>
        <w:rPr>
          <w:rFonts w:ascii="仿宋_GB2312" w:hAnsi="黑体" w:eastAsia="仿宋_GB2312" w:cs="仿宋_GB2312"/>
          <w:sz w:val="32"/>
          <w:szCs w:val="32"/>
        </w:rPr>
        <w:t>70.83</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w:t>
      </w:r>
      <w:r>
        <w:rPr>
          <w:rFonts w:hint="eastAsia" w:ascii="Times New Roman" w:hAnsi="Times New Roman" w:eastAsia="仿宋_GB2312" w:cs="Times New Roman"/>
          <w:sz w:val="32"/>
          <w:shd w:val="clear" w:color="auto" w:fill="FFFFFF"/>
        </w:rPr>
        <w:t>主要原因：更加严格的控制公务用车，减少公务用车次数。</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0.13</w:t>
      </w:r>
      <w:r>
        <w:rPr>
          <w:rFonts w:hint="eastAsia" w:ascii="Times New Roman" w:hAnsi="Times New Roman" w:eastAsia="仿宋_GB2312" w:cs="Times New Roman"/>
          <w:sz w:val="32"/>
          <w:shd w:val="clear" w:color="auto" w:fill="FFFFFF"/>
        </w:rPr>
        <w:t>万元，较上年预算下降</w:t>
      </w:r>
      <w:r>
        <w:rPr>
          <w:rFonts w:ascii="仿宋_GB2312" w:hAnsi="黑体" w:eastAsia="仿宋_GB2312" w:cs="仿宋_GB2312"/>
          <w:sz w:val="32"/>
          <w:szCs w:val="32"/>
        </w:rPr>
        <w:t>85.39</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主要原因：公务接待减少。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三亚市民族宗教事务委员会（部门）</w:t>
      </w:r>
      <w:r>
        <w:rPr>
          <w:rFonts w:ascii="黑体" w:hAnsi="黑体" w:eastAsia="黑体"/>
          <w:sz w:val="32"/>
          <w:szCs w:val="32"/>
        </w:rPr>
        <w:t>2019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政府性基金预算当年拨款情况的说明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三亚市民族宗教事务委员会（部门）</w:t>
      </w:r>
      <w:r>
        <w:rPr>
          <w:rFonts w:ascii="仿宋_GB2312" w:hAnsi="黑体" w:eastAsia="仿宋_GB2312"/>
          <w:sz w:val="32"/>
          <w:szCs w:val="32"/>
        </w:rPr>
        <w:t>2019</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黑体" w:eastAsia="仿宋_GB2312"/>
          <w:sz w:val="32"/>
          <w:szCs w:val="32"/>
        </w:rPr>
      </w:pPr>
      <w:r>
        <w:rPr>
          <w:rFonts w:hint="eastAsia" w:ascii="仿宋_GB2312" w:hAnsi="黑体" w:eastAsia="仿宋_GB2312"/>
          <w:sz w:val="32"/>
          <w:szCs w:val="32"/>
        </w:rPr>
        <w:t>三亚市民族宗教事务委员会</w:t>
      </w:r>
      <w:r>
        <w:rPr>
          <w:rFonts w:ascii="仿宋_GB2312" w:hAnsi="黑体" w:eastAsia="仿宋_GB2312"/>
          <w:sz w:val="32"/>
          <w:szCs w:val="32"/>
        </w:rPr>
        <w:t>2019</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万元，无拨款结构。</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三亚市民族宗教事务委员会</w:t>
      </w:r>
      <w:r>
        <w:rPr>
          <w:rFonts w:ascii="仿宋_GB2312" w:hAnsi="黑体" w:eastAsia="仿宋_GB2312"/>
          <w:sz w:val="32"/>
          <w:szCs w:val="32"/>
        </w:rPr>
        <w:t>2019</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万元，无拨款具体使用情况。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三亚市民族宗教事务委员会（部门）</w:t>
      </w:r>
      <w:r>
        <w:rPr>
          <w:rFonts w:ascii="黑体" w:hAnsi="黑体" w:eastAsia="黑体"/>
          <w:sz w:val="32"/>
          <w:szCs w:val="32"/>
        </w:rPr>
        <w:t>2019</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0"/>
        </w:rPr>
        <w:t>按照综合预算的原则，本部门所有收入和支出均纳入部门预算管理。收入包括：经费拨款等；支出包括：</w:t>
      </w: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color w:val="000000"/>
          <w:kern w:val="0"/>
          <w:sz w:val="32"/>
          <w:szCs w:val="30"/>
        </w:rPr>
        <w:t>社会保障和就业支出、卫生健康支出、住房保障支出等。三亚市民族宗教事务委员会</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年收支总预算</w:t>
      </w:r>
      <w:r>
        <w:rPr>
          <w:rFonts w:ascii="仿宋_GB2312" w:hAnsi="仿宋_GB2312" w:eastAsia="仿宋_GB2312" w:cs="仿宋_GB2312"/>
          <w:sz w:val="32"/>
          <w:szCs w:val="32"/>
        </w:rPr>
        <w:t>759.46</w:t>
      </w:r>
      <w:r>
        <w:rPr>
          <w:rFonts w:hint="eastAsia" w:ascii="仿宋_GB2312" w:hAnsi="仿宋_GB2312"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三亚市民族宗教事务委员会（部门）</w:t>
      </w:r>
      <w:r>
        <w:rPr>
          <w:rFonts w:ascii="黑体" w:hAnsi="黑体" w:eastAsia="黑体"/>
          <w:sz w:val="32"/>
          <w:szCs w:val="32"/>
        </w:rPr>
        <w:t>2019</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三亚市民族宗教事务委员会（部门）</w:t>
      </w:r>
      <w:r>
        <w:rPr>
          <w:rFonts w:ascii="仿宋_GB2312" w:hAnsi="黑体" w:eastAsia="仿宋_GB2312" w:cs="仿宋_GB2312"/>
          <w:sz w:val="32"/>
          <w:szCs w:val="32"/>
        </w:rPr>
        <w:t>2019</w:t>
      </w:r>
      <w:r>
        <w:rPr>
          <w:rFonts w:hint="eastAsia" w:ascii="仿宋_GB2312" w:hAnsi="黑体" w:eastAsia="仿宋_GB2312"/>
          <w:sz w:val="32"/>
          <w:szCs w:val="32"/>
        </w:rPr>
        <w:t>年收入预算</w:t>
      </w:r>
      <w:r>
        <w:rPr>
          <w:rFonts w:ascii="仿宋_GB2312" w:hAnsi="黑体" w:eastAsia="仿宋_GB2312" w:cs="仿宋_GB2312"/>
          <w:sz w:val="32"/>
          <w:szCs w:val="32"/>
        </w:rPr>
        <w:t>759.46</w:t>
      </w:r>
      <w:r>
        <w:rPr>
          <w:rFonts w:hint="eastAsia" w:ascii="仿宋_GB2312" w:hAnsi="黑体" w:eastAsia="仿宋_GB2312"/>
          <w:sz w:val="32"/>
          <w:szCs w:val="32"/>
        </w:rPr>
        <w:t>万元，其中：经费拨款收入</w:t>
      </w:r>
      <w:r>
        <w:rPr>
          <w:rFonts w:ascii="仿宋_GB2312" w:hAnsi="黑体" w:eastAsia="仿宋_GB2312" w:cs="仿宋_GB2312"/>
          <w:sz w:val="32"/>
          <w:szCs w:val="32"/>
        </w:rPr>
        <w:t>759.46</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三亚市民族宗教事务委员会（部门）</w:t>
      </w:r>
      <w:r>
        <w:rPr>
          <w:rFonts w:ascii="黑体" w:hAnsi="黑体" w:eastAsia="黑体"/>
          <w:sz w:val="32"/>
          <w:szCs w:val="32"/>
        </w:rPr>
        <w:t>2019</w:t>
      </w:r>
      <w:r>
        <w:rPr>
          <w:rFonts w:hint="eastAsia" w:ascii="黑体" w:hAnsi="黑体" w:eastAsia="黑体" w:cs="Times New Roman"/>
          <w:sz w:val="32"/>
          <w:shd w:val="clear" w:color="auto" w:fill="FFFFFF"/>
        </w:rPr>
        <w:t>年支出预算情况说明</w:t>
      </w:r>
    </w:p>
    <w:p>
      <w:pPr>
        <w:ind w:firstLine="640" w:firstLineChars="200"/>
        <w:rPr>
          <w:rFonts w:ascii="??" w:hAnsi="??" w:cs="宋体"/>
          <w:color w:val="000000"/>
          <w:kern w:val="0"/>
          <w:sz w:val="32"/>
          <w:szCs w:val="30"/>
        </w:rPr>
      </w:pPr>
      <w:r>
        <w:rPr>
          <w:rFonts w:ascii="仿宋_GB2312" w:hAnsi="仿宋_GB2312" w:eastAsia="仿宋_GB2312" w:cs="仿宋_GB2312"/>
          <w:color w:val="000000"/>
          <w:kern w:val="0"/>
          <w:sz w:val="32"/>
          <w:szCs w:val="30"/>
        </w:rPr>
        <w:t>2019</w:t>
      </w:r>
      <w:r>
        <w:rPr>
          <w:rFonts w:hint="eastAsia" w:ascii="仿宋_GB2312" w:hAnsi="仿宋_GB2312" w:eastAsia="仿宋_GB2312" w:cs="仿宋_GB2312"/>
          <w:color w:val="000000"/>
          <w:kern w:val="0"/>
          <w:sz w:val="32"/>
          <w:szCs w:val="30"/>
        </w:rPr>
        <w:t>年支出预算</w:t>
      </w:r>
      <w:r>
        <w:rPr>
          <w:rFonts w:ascii="仿宋_GB2312" w:hAnsi="仿宋_GB2312" w:eastAsia="仿宋_GB2312" w:cs="仿宋_GB2312"/>
          <w:color w:val="000000"/>
          <w:kern w:val="0"/>
          <w:sz w:val="32"/>
          <w:szCs w:val="30"/>
        </w:rPr>
        <w:t>759.46</w:t>
      </w:r>
      <w:r>
        <w:rPr>
          <w:rFonts w:hint="eastAsia" w:ascii="仿宋_GB2312" w:hAnsi="仿宋_GB2312" w:eastAsia="仿宋_GB2312" w:cs="仿宋_GB2312"/>
          <w:color w:val="000000"/>
          <w:kern w:val="0"/>
          <w:sz w:val="32"/>
          <w:szCs w:val="30"/>
        </w:rPr>
        <w:t>万元，其中：基本支出</w:t>
      </w:r>
      <w:r>
        <w:rPr>
          <w:rFonts w:ascii="仿宋_GB2312" w:hAnsi="仿宋_GB2312" w:eastAsia="仿宋_GB2312" w:cs="仿宋_GB2312"/>
          <w:color w:val="000000"/>
          <w:kern w:val="0"/>
          <w:sz w:val="32"/>
          <w:szCs w:val="30"/>
        </w:rPr>
        <w:t>372.73</w:t>
      </w:r>
      <w:r>
        <w:rPr>
          <w:rFonts w:hint="eastAsia" w:ascii="仿宋_GB2312" w:hAnsi="仿宋_GB2312" w:eastAsia="仿宋_GB2312" w:cs="仿宋_GB2312"/>
          <w:color w:val="000000"/>
          <w:kern w:val="0"/>
          <w:sz w:val="32"/>
          <w:szCs w:val="30"/>
        </w:rPr>
        <w:t>万元，占</w:t>
      </w:r>
      <w:r>
        <w:rPr>
          <w:rFonts w:ascii="仿宋_GB2312" w:hAnsi="仿宋_GB2312" w:eastAsia="仿宋_GB2312" w:cs="仿宋_GB2312"/>
          <w:color w:val="000000"/>
          <w:kern w:val="0"/>
          <w:sz w:val="32"/>
          <w:szCs w:val="30"/>
        </w:rPr>
        <w:t>49.08%</w:t>
      </w:r>
      <w:r>
        <w:rPr>
          <w:rFonts w:hint="eastAsia" w:ascii="仿宋_GB2312" w:hAnsi="仿宋_GB2312" w:eastAsia="仿宋_GB2312" w:cs="仿宋_GB2312"/>
          <w:color w:val="000000"/>
          <w:kern w:val="0"/>
          <w:sz w:val="32"/>
          <w:szCs w:val="30"/>
        </w:rPr>
        <w:t>；项目支出</w:t>
      </w:r>
      <w:r>
        <w:rPr>
          <w:rFonts w:ascii="仿宋_GB2312" w:hAnsi="仿宋_GB2312" w:eastAsia="仿宋_GB2312" w:cs="仿宋_GB2312"/>
          <w:color w:val="000000"/>
          <w:kern w:val="0"/>
          <w:sz w:val="32"/>
          <w:szCs w:val="30"/>
        </w:rPr>
        <w:t>386.73</w:t>
      </w:r>
      <w:r>
        <w:rPr>
          <w:rFonts w:hint="eastAsia" w:ascii="仿宋_GB2312" w:hAnsi="仿宋_GB2312" w:eastAsia="仿宋_GB2312" w:cs="仿宋_GB2312"/>
          <w:color w:val="000000"/>
          <w:kern w:val="0"/>
          <w:sz w:val="32"/>
          <w:szCs w:val="30"/>
        </w:rPr>
        <w:t>万元，占</w:t>
      </w:r>
      <w:r>
        <w:rPr>
          <w:rFonts w:ascii="仿宋_GB2312" w:hAnsi="仿宋_GB2312" w:eastAsia="仿宋_GB2312" w:cs="仿宋_GB2312"/>
          <w:color w:val="000000"/>
          <w:kern w:val="0"/>
          <w:sz w:val="32"/>
          <w:szCs w:val="30"/>
        </w:rPr>
        <w:t>50.92%</w:t>
      </w:r>
      <w:r>
        <w:rPr>
          <w:rFonts w:hint="eastAsia" w:ascii="仿宋_GB2312" w:hAnsi="仿宋_GB2312" w:eastAsia="仿宋_GB2312" w:cs="仿宋_GB2312"/>
          <w:color w:val="000000"/>
          <w:kern w:val="0"/>
          <w:sz w:val="32"/>
          <w:szCs w:val="30"/>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2019</w:t>
      </w:r>
      <w:r>
        <w:rPr>
          <w:rFonts w:hint="eastAsia" w:ascii="仿宋_GB2312" w:hAnsi="黑体" w:eastAsia="仿宋_GB2312"/>
          <w:sz w:val="32"/>
          <w:szCs w:val="32"/>
        </w:rPr>
        <w:t>年</w:t>
      </w:r>
      <w:r>
        <w:rPr>
          <w:rFonts w:hint="eastAsia" w:ascii="仿宋_GB2312" w:hAnsi="黑体" w:eastAsia="仿宋_GB2312" w:cs="仿宋_GB2312"/>
          <w:sz w:val="32"/>
          <w:szCs w:val="32"/>
        </w:rPr>
        <w:t>三亚市民族宗教事务委员会本级的机关运行经费预算</w:t>
      </w:r>
      <w:r>
        <w:rPr>
          <w:rFonts w:ascii="仿宋_GB2312" w:hAnsi="黑体" w:eastAsia="仿宋_GB2312" w:cs="仿宋_GB2312"/>
          <w:sz w:val="32"/>
          <w:szCs w:val="32"/>
        </w:rPr>
        <w:t>25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仿宋_GB2312" w:eastAsia="仿宋_GB2312" w:cs="仿宋_GB2312"/>
          <w:sz w:val="32"/>
          <w:szCs w:val="32"/>
        </w:rPr>
      </w:pPr>
      <w:r>
        <w:rPr>
          <w:rFonts w:ascii="仿宋_GB2312" w:hAnsi="仿宋_GB2312" w:eastAsia="仿宋_GB2312" w:cs="仿宋_GB2312"/>
          <w:color w:val="000000"/>
          <w:kern w:val="0"/>
          <w:sz w:val="32"/>
          <w:szCs w:val="30"/>
        </w:rPr>
        <w:t>2019</w:t>
      </w:r>
      <w:r>
        <w:rPr>
          <w:rFonts w:hint="eastAsia" w:ascii="仿宋_GB2312" w:hAnsi="仿宋_GB2312" w:eastAsia="仿宋_GB2312" w:cs="仿宋_GB2312"/>
          <w:color w:val="000000"/>
          <w:kern w:val="0"/>
          <w:sz w:val="32"/>
          <w:szCs w:val="30"/>
        </w:rPr>
        <w:t>年政府采购预算总额</w:t>
      </w:r>
      <w:r>
        <w:rPr>
          <w:rFonts w:ascii="仿宋_GB2312" w:hAnsi="仿宋_GB2312" w:eastAsia="仿宋_GB2312" w:cs="仿宋_GB2312"/>
          <w:color w:val="000000"/>
          <w:kern w:val="0"/>
          <w:sz w:val="32"/>
          <w:szCs w:val="30"/>
        </w:rPr>
        <w:t>10.23</w:t>
      </w:r>
      <w:r>
        <w:rPr>
          <w:rFonts w:hint="eastAsia" w:ascii="仿宋_GB2312" w:hAnsi="仿宋_GB2312" w:eastAsia="仿宋_GB2312" w:cs="仿宋_GB2312"/>
          <w:color w:val="000000"/>
          <w:kern w:val="0"/>
          <w:sz w:val="32"/>
          <w:szCs w:val="30"/>
        </w:rPr>
        <w:t>万元，其中：政府采购货物预算</w:t>
      </w:r>
      <w:r>
        <w:rPr>
          <w:rFonts w:ascii="仿宋_GB2312" w:hAnsi="仿宋_GB2312" w:eastAsia="仿宋_GB2312" w:cs="仿宋_GB2312"/>
          <w:color w:val="000000"/>
          <w:kern w:val="0"/>
          <w:sz w:val="32"/>
          <w:szCs w:val="30"/>
        </w:rPr>
        <w:t>10.23</w:t>
      </w:r>
      <w:r>
        <w:rPr>
          <w:rFonts w:hint="eastAsia" w:ascii="仿宋_GB2312" w:hAnsi="仿宋_GB2312" w:eastAsia="仿宋_GB2312" w:cs="仿宋_GB2312"/>
          <w:color w:val="000000"/>
          <w:kern w:val="0"/>
          <w:sz w:val="32"/>
          <w:szCs w:val="30"/>
        </w:rPr>
        <w:t>万元、政府采购工程预算</w:t>
      </w:r>
      <w:r>
        <w:rPr>
          <w:rFonts w:ascii="仿宋_GB2312" w:hAnsi="仿宋_GB2312" w:eastAsia="仿宋_GB2312" w:cs="仿宋_GB2312"/>
          <w:color w:val="000000"/>
          <w:kern w:val="0"/>
          <w:sz w:val="32"/>
          <w:szCs w:val="30"/>
        </w:rPr>
        <w:t>0</w:t>
      </w:r>
      <w:r>
        <w:rPr>
          <w:rFonts w:hint="eastAsia" w:ascii="仿宋_GB2312" w:hAnsi="仿宋_GB2312" w:eastAsia="仿宋_GB2312" w:cs="仿宋_GB2312"/>
          <w:color w:val="000000"/>
          <w:kern w:val="0"/>
          <w:sz w:val="32"/>
          <w:szCs w:val="30"/>
        </w:rPr>
        <w:t>万元、政府采购服务预算</w:t>
      </w:r>
      <w:r>
        <w:rPr>
          <w:rFonts w:ascii="仿宋_GB2312" w:hAnsi="仿宋_GB2312" w:eastAsia="仿宋_GB2312" w:cs="仿宋_GB2312"/>
          <w:color w:val="000000"/>
          <w:kern w:val="0"/>
          <w:sz w:val="32"/>
          <w:szCs w:val="30"/>
        </w:rPr>
        <w:t>0</w:t>
      </w:r>
      <w:r>
        <w:rPr>
          <w:rFonts w:hint="eastAsia" w:ascii="仿宋_GB2312" w:hAnsi="仿宋_GB2312" w:eastAsia="仿宋_GB2312" w:cs="仿宋_GB2312"/>
          <w:color w:val="000000"/>
          <w:kern w:val="0"/>
          <w:sz w:val="32"/>
          <w:szCs w:val="30"/>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2018</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三亚市民族宗教事务委员会（部门）本级（无下属预算单位）共有车辆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辆，其中，一般公务用车</w:t>
      </w:r>
      <w:r>
        <w:rPr>
          <w:rFonts w:ascii="仿宋_GB2312" w:hAnsi="黑体" w:eastAsia="仿宋_GB2312" w:cs="仿宋_GB2312"/>
          <w:sz w:val="32"/>
          <w:szCs w:val="32"/>
        </w:rPr>
        <w:t>1</w:t>
      </w:r>
      <w:r>
        <w:rPr>
          <w:rFonts w:hint="eastAsia" w:ascii="仿宋_GB2312" w:hAnsi="黑体" w:eastAsia="仿宋_GB2312" w:cs="仿宋_GB2312"/>
          <w:sz w:val="32"/>
          <w:szCs w:val="32"/>
        </w:rPr>
        <w:t>辆。</w:t>
      </w:r>
      <w:r>
        <w:rPr>
          <w:rFonts w:ascii="仿宋_GB2312" w:hAnsi="黑体" w:eastAsia="仿宋_GB2312" w:cs="仿宋_GB2312"/>
          <w:sz w:val="32"/>
          <w:szCs w:val="32"/>
        </w:rPr>
        <w:t>2019</w:t>
      </w:r>
      <w:r>
        <w:rPr>
          <w:rFonts w:hint="eastAsia" w:ascii="仿宋_GB2312" w:hAnsi="黑体" w:eastAsia="仿宋_GB2312" w:cs="仿宋_GB2312"/>
          <w:sz w:val="32"/>
          <w:szCs w:val="32"/>
        </w:rPr>
        <w:t>年部门预算不安排购置车辆。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ascii="仿宋_GB2312" w:hAnsi="黑体" w:eastAsia="仿宋_GB2312" w:cs="仿宋_GB2312"/>
          <w:sz w:val="32"/>
          <w:szCs w:val="32"/>
        </w:rPr>
      </w:pPr>
      <w:r>
        <w:rPr>
          <w:rFonts w:ascii="仿宋_GB2312" w:hAnsi="黑体" w:eastAsia="仿宋_GB2312" w:cs="仿宋_GB2312"/>
          <w:sz w:val="32"/>
          <w:szCs w:val="32"/>
        </w:rPr>
        <w:t>2019</w:t>
      </w:r>
      <w:r>
        <w:rPr>
          <w:rFonts w:hint="eastAsia" w:ascii="仿宋_GB2312" w:hAnsi="黑体" w:eastAsia="仿宋_GB2312" w:cs="仿宋_GB2312"/>
          <w:sz w:val="32"/>
          <w:szCs w:val="32"/>
        </w:rPr>
        <w:t>年三亚市民族宗教事务委员会（部门）</w:t>
      </w:r>
      <w:r>
        <w:rPr>
          <w:rFonts w:ascii="仿宋_GB2312" w:hAnsi="黑体" w:eastAsia="仿宋_GB2312" w:cs="仿宋_GB2312"/>
          <w:sz w:val="32"/>
          <w:szCs w:val="32"/>
        </w:rPr>
        <w:t>5</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386.73</w:t>
      </w:r>
      <w:r>
        <w:rPr>
          <w:rFonts w:hint="eastAsia" w:ascii="仿宋_GB2312" w:hAnsi="黑体" w:eastAsia="仿宋_GB2312" w:cs="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Arial">
    <w:altName w:val="Nimbus Roman No9 L"/>
    <w:panose1 w:val="020B0604020202020204"/>
    <w:charset w:val="00"/>
    <w:family w:val="swiss"/>
    <w:pitch w:val="default"/>
    <w:sig w:usb0="00000000" w:usb1="00000000" w:usb2="00000008" w:usb3="00000000" w:csb0="000001FF" w:csb1="00000000"/>
  </w:font>
  <w:font w:name="楷体">
    <w:panose1 w:val="02010609060101010101"/>
    <w:charset w:val="86"/>
    <w:family w:val="auto"/>
    <w:pitch w:val="default"/>
    <w:sig w:usb0="800002BF" w:usb1="38CF7CFA" w:usb2="00000016" w:usb3="00000000" w:csb0="00040001" w:csb1="00000000"/>
  </w:font>
  <w:font w:name="??">
    <w:altName w:val="Cambria"/>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0F5E"/>
    <w:rsid w:val="00084835"/>
    <w:rsid w:val="000C7DAA"/>
    <w:rsid w:val="001007B4"/>
    <w:rsid w:val="002A2EFE"/>
    <w:rsid w:val="00370F35"/>
    <w:rsid w:val="004C48F5"/>
    <w:rsid w:val="0068779D"/>
    <w:rsid w:val="009106E9"/>
    <w:rsid w:val="009712C6"/>
    <w:rsid w:val="009C2170"/>
    <w:rsid w:val="00A21C43"/>
    <w:rsid w:val="00AB1A9C"/>
    <w:rsid w:val="00AF552F"/>
    <w:rsid w:val="00AF5990"/>
    <w:rsid w:val="00C85D07"/>
    <w:rsid w:val="00C949C4"/>
    <w:rsid w:val="00CF3EAA"/>
    <w:rsid w:val="00D26157"/>
    <w:rsid w:val="00DA31F7"/>
    <w:rsid w:val="00E40F5E"/>
    <w:rsid w:val="00E40FCD"/>
    <w:rsid w:val="00E939F4"/>
    <w:rsid w:val="00EE3831"/>
    <w:rsid w:val="00F36F0A"/>
    <w:rsid w:val="00FF7868"/>
    <w:rsid w:val="0AB179C8"/>
    <w:rsid w:val="10CD795F"/>
    <w:rsid w:val="1A824603"/>
    <w:rsid w:val="1C320E92"/>
    <w:rsid w:val="1D655B3C"/>
    <w:rsid w:val="275260A9"/>
    <w:rsid w:val="2CF61985"/>
    <w:rsid w:val="2DB028CB"/>
    <w:rsid w:val="399A176B"/>
    <w:rsid w:val="3E862D39"/>
    <w:rsid w:val="3EDB8761"/>
    <w:rsid w:val="41816EFC"/>
    <w:rsid w:val="4325350F"/>
    <w:rsid w:val="48C02589"/>
    <w:rsid w:val="4EB05C58"/>
    <w:rsid w:val="50814521"/>
    <w:rsid w:val="5205405C"/>
    <w:rsid w:val="54EE1CBB"/>
    <w:rsid w:val="55867F90"/>
    <w:rsid w:val="56C76BF4"/>
    <w:rsid w:val="5EB8569B"/>
    <w:rsid w:val="5F2C0F37"/>
    <w:rsid w:val="61174932"/>
    <w:rsid w:val="76805103"/>
    <w:rsid w:val="77B9786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qFormat/>
    <w:locked/>
    <w:uiPriority w:val="99"/>
    <w:rPr>
      <w:rFonts w:cs="Times New Roman"/>
      <w:sz w:val="18"/>
      <w:szCs w:val="18"/>
    </w:rPr>
  </w:style>
  <w:style w:type="character" w:customStyle="1" w:styleId="7">
    <w:name w:val="Header Char"/>
    <w:basedOn w:val="5"/>
    <w:link w:val="3"/>
    <w:semiHidden/>
    <w:qFormat/>
    <w:locked/>
    <w:uiPriority w:val="99"/>
    <w:rPr>
      <w:rFonts w:cs="Times New Roman"/>
      <w:sz w:val="18"/>
      <w:szCs w:val="18"/>
    </w:rPr>
  </w:style>
  <w:style w:type="paragraph" w:customStyle="1" w:styleId="8">
    <w:name w:val="List Paragraph1"/>
    <w:basedOn w:val="1"/>
    <w:qFormat/>
    <w:uiPriority w:val="99"/>
    <w:pPr>
      <w:ind w:firstLine="420" w:firstLineChars="200"/>
    </w:pPr>
  </w:style>
  <w:style w:type="paragraph" w:customStyle="1" w:styleId="9">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730</Words>
  <Characters>4162</Characters>
  <Lines>0</Lines>
  <Paragraphs>0</Paragraphs>
  <TotalTime>6805</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2024-11-25T11:48:33Z</dcterms:modified>
  <dc:title>××年××部门预算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