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jc w:val="center"/>
        <w:rPr>
          <w:rFonts w:hint="eastAsia"/>
          <w:sz w:val="84"/>
          <w:szCs w:val="84"/>
          <w:lang w:eastAsia="zh-CN"/>
        </w:rPr>
      </w:pPr>
      <w:r>
        <w:rPr>
          <w:rFonts w:hint="eastAsia"/>
          <w:sz w:val="84"/>
          <w:szCs w:val="84"/>
          <w:lang w:val="en-US" w:eastAsia="zh-CN"/>
        </w:rPr>
        <w:t>2018</w:t>
      </w:r>
      <w:r>
        <w:rPr>
          <w:rFonts w:hint="eastAsia"/>
          <w:sz w:val="84"/>
          <w:szCs w:val="84"/>
        </w:rPr>
        <w:t>年</w:t>
      </w:r>
      <w:r>
        <w:rPr>
          <w:rFonts w:hint="eastAsia"/>
          <w:sz w:val="84"/>
          <w:szCs w:val="84"/>
          <w:lang w:eastAsia="zh-CN"/>
        </w:rPr>
        <w:t>三亚市科技</w:t>
      </w:r>
    </w:p>
    <w:p>
      <w:pPr>
        <w:jc w:val="center"/>
        <w:rPr>
          <w:rFonts w:hint="eastAsia"/>
          <w:sz w:val="84"/>
          <w:szCs w:val="84"/>
          <w:lang w:eastAsia="zh-CN"/>
        </w:rPr>
      </w:pPr>
      <w:r>
        <w:rPr>
          <w:rFonts w:hint="eastAsia"/>
          <w:sz w:val="84"/>
          <w:szCs w:val="84"/>
          <w:lang w:eastAsia="zh-CN"/>
        </w:rPr>
        <w:t>工业发展委员会</w:t>
      </w:r>
    </w:p>
    <w:p>
      <w:pPr>
        <w:jc w:val="center"/>
        <w:rPr>
          <w:sz w:val="84"/>
          <w:szCs w:val="84"/>
        </w:rPr>
      </w:pP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三亚市科技工业发展委员会</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三亚市科技工业发展委员会</w:t>
      </w:r>
      <w:r>
        <w:rPr>
          <w:rFonts w:hint="eastAsia" w:ascii="黑体" w:hAnsi="黑体" w:eastAsia="黑体"/>
          <w:sz w:val="32"/>
          <w:szCs w:val="32"/>
          <w:lang w:val="en-US" w:eastAsia="zh-CN"/>
        </w:rPr>
        <w:t>2018</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三亚市科技工业发展委员会</w:t>
      </w:r>
      <w:r>
        <w:rPr>
          <w:rFonts w:hint="eastAsia" w:ascii="黑体" w:hAnsi="黑体" w:eastAsia="黑体"/>
          <w:sz w:val="32"/>
          <w:szCs w:val="32"/>
          <w:lang w:val="en-US" w:eastAsia="zh-CN"/>
        </w:rPr>
        <w:t>2018</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三亚市科技工业发展委员会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numId w:val="0"/>
        </w:numPr>
        <w:ind w:leftChars="0" w:firstLine="640"/>
        <w:jc w:val="left"/>
        <w:rPr>
          <w:rFonts w:hint="eastAsia"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三亚市科技工业发展委员会为隶属市政府的正处级事业单位，负责组织分布在吉阳高新技术产业园、荔枝沟技工贸园区的科技工业用地的统一规划发展、统一开发建设、统一项目招商、统一管理服务；</w:t>
      </w:r>
      <w:r>
        <w:rPr>
          <w:rFonts w:hint="eastAsia" w:ascii="仿宋_GB2312" w:hAnsi="黑体" w:eastAsia="仿宋_GB2312" w:cs="宋体"/>
          <w:color w:val="000000"/>
          <w:kern w:val="0"/>
          <w:sz w:val="32"/>
          <w:szCs w:val="30"/>
          <w:lang w:eastAsia="zh-CN"/>
        </w:rPr>
        <w:t>统筹荔枝沟教育产业园、遥感产业园、地方小工业园的规划建设、招商服务；</w:t>
      </w:r>
      <w:r>
        <w:rPr>
          <w:rFonts w:hint="eastAsia" w:ascii="仿宋_GB2312" w:hAnsi="黑体" w:eastAsia="仿宋_GB2312" w:cs="宋体"/>
          <w:color w:val="000000"/>
          <w:kern w:val="0"/>
          <w:sz w:val="32"/>
          <w:szCs w:val="30"/>
        </w:rPr>
        <w:t>负责所辖园区政府投入资金的调度与使用。</w:t>
      </w:r>
    </w:p>
    <w:p>
      <w:pPr>
        <w:pStyle w:val="6"/>
        <w:numPr>
          <w:numId w:val="0"/>
        </w:numPr>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三亚市科技工业发展委员会没有下属二级预算单位。</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内设</w:t>
      </w:r>
      <w:r>
        <w:rPr>
          <w:rFonts w:hint="eastAsia" w:ascii="仿宋_GB2312" w:hAnsi="黑体" w:eastAsia="仿宋_GB2312" w:cs="仿宋_GB2312"/>
          <w:sz w:val="32"/>
          <w:szCs w:val="32"/>
          <w:lang w:val="en-US" w:eastAsia="zh-CN"/>
        </w:rPr>
        <w:t>4个职能科室：办公室，规划建设科，项目招商科，物业服务中心。</w:t>
      </w:r>
      <w:bookmarkStart w:id="0" w:name="_GoBack"/>
      <w:bookmarkEnd w:id="0"/>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ind w:left="800"/>
        <w:jc w:val="left"/>
        <w:rPr>
          <w:rFonts w:ascii="仿宋_GB2312" w:hAnsi="黑体" w:eastAsia="仿宋_GB2312" w:cs="仿宋_GB2312"/>
          <w:sz w:val="32"/>
          <w:szCs w:val="32"/>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三亚市科技工业发展委员会</w:t>
      </w:r>
      <w:r>
        <w:rPr>
          <w:rFonts w:hint="eastAsia" w:ascii="黑体" w:hAnsi="黑体" w:eastAsia="黑体"/>
          <w:sz w:val="32"/>
          <w:szCs w:val="32"/>
          <w:lang w:val="en-US" w:eastAsia="zh-CN"/>
        </w:rPr>
        <w:t>2018</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hint="eastAsia" w:ascii="黑体" w:hAnsi="黑体" w:eastAsia="黑体" w:cs="黑体"/>
          <w:b/>
          <w:sz w:val="32"/>
          <w:szCs w:val="32"/>
        </w:rPr>
      </w:pPr>
      <w:r>
        <w:rPr>
          <w:rFonts w:hint="eastAsia" w:ascii="黑体" w:hAnsi="黑体" w:eastAsia="黑体" w:cs="黑体"/>
          <w:b w:val="0"/>
          <w:bCs/>
          <w:sz w:val="32"/>
          <w:szCs w:val="32"/>
          <w:lang w:eastAsia="zh-CN"/>
        </w:rPr>
        <w:t>详见附表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三亚市科技工业发展委员会</w:t>
      </w:r>
      <w:r>
        <w:rPr>
          <w:rFonts w:hint="eastAsia" w:ascii="黑体" w:hAnsi="黑体" w:eastAsia="黑体"/>
          <w:sz w:val="32"/>
          <w:szCs w:val="32"/>
          <w:lang w:val="en-US" w:eastAsia="zh-CN"/>
        </w:rPr>
        <w:t>2018</w:t>
      </w:r>
      <w:r>
        <w:rPr>
          <w:rFonts w:hint="eastAsia" w:ascii="黑体" w:hAnsi="黑体" w:eastAsia="黑体"/>
          <w:sz w:val="32"/>
          <w:szCs w:val="32"/>
        </w:rPr>
        <w:t>年部门预算</w:t>
      </w:r>
    </w:p>
    <w:p>
      <w:pPr>
        <w:jc w:val="center"/>
        <w:rPr>
          <w:rFonts w:ascii="黑体" w:hAnsi="黑体" w:eastAsia="黑体"/>
          <w:sz w:val="32"/>
          <w:szCs w:val="32"/>
        </w:rPr>
      </w:pPr>
      <w:r>
        <w:rPr>
          <w:rFonts w:hint="eastAsia" w:ascii="黑体" w:hAnsi="黑体" w:eastAsia="黑体"/>
          <w:sz w:val="32"/>
          <w:szCs w:val="32"/>
        </w:rPr>
        <w:t>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三亚市科技工业发展委员会</w:t>
      </w:r>
      <w:r>
        <w:rPr>
          <w:rFonts w:hint="eastAsia" w:ascii="黑体" w:hAnsi="黑体" w:eastAsia="黑体"/>
          <w:sz w:val="32"/>
          <w:szCs w:val="32"/>
          <w:lang w:val="en-US" w:eastAsia="zh-CN"/>
        </w:rPr>
        <w:t>2018</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sz w:val="32"/>
          <w:szCs w:val="32"/>
          <w:lang w:eastAsia="zh-CN"/>
        </w:rPr>
        <w:t>三亚市科技工业发展委员会</w:t>
      </w:r>
      <w:r>
        <w:rPr>
          <w:rFonts w:hint="eastAsia" w:ascii="仿宋_GB2312" w:hAnsi="黑体" w:eastAsia="仿宋_GB2312"/>
          <w:sz w:val="32"/>
          <w:szCs w:val="32"/>
          <w:lang w:val="en-US" w:eastAsia="zh-CN"/>
        </w:rPr>
        <w:t>2018</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4887.24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2443.62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2443.62</w:t>
      </w:r>
      <w:r>
        <w:rPr>
          <w:rFonts w:hint="eastAsia" w:ascii="仿宋_GB2312" w:hAnsi="黑体" w:eastAsia="仿宋_GB2312"/>
          <w:sz w:val="32"/>
          <w:szCs w:val="32"/>
        </w:rPr>
        <w:t>万元</w:t>
      </w:r>
      <w:r>
        <w:rPr>
          <w:rFonts w:hint="eastAsia" w:ascii="仿宋_GB2312" w:hAnsi="黑体" w:eastAsia="仿宋_GB2312"/>
          <w:color w:val="auto"/>
          <w:sz w:val="32"/>
          <w:szCs w:val="32"/>
        </w:rPr>
        <w:t>；支出总计</w:t>
      </w:r>
      <w:r>
        <w:rPr>
          <w:rFonts w:hint="eastAsia" w:ascii="仿宋_GB2312" w:hAnsi="黑体" w:eastAsia="仿宋_GB2312" w:cs="仿宋_GB2312"/>
          <w:color w:val="auto"/>
          <w:sz w:val="32"/>
          <w:szCs w:val="32"/>
          <w:lang w:val="en-US" w:eastAsia="zh-CN"/>
        </w:rPr>
        <w:t>2443.62</w:t>
      </w:r>
      <w:r>
        <w:rPr>
          <w:rFonts w:hint="eastAsia" w:ascii="仿宋_GB2312" w:hAnsi="黑体" w:eastAsia="仿宋_GB2312"/>
          <w:color w:val="auto"/>
          <w:sz w:val="32"/>
          <w:szCs w:val="32"/>
        </w:rPr>
        <w:t>万元，包括</w:t>
      </w:r>
      <w:r>
        <w:rPr>
          <w:rFonts w:hint="eastAsia" w:ascii="仿宋_GB2312" w:hAnsi="黑体" w:eastAsia="仿宋_GB2312"/>
          <w:color w:val="auto"/>
          <w:sz w:val="32"/>
          <w:szCs w:val="32"/>
          <w:lang w:eastAsia="zh-CN"/>
        </w:rPr>
        <w:t>科学教育</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260.41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44.50万元、医疗卫生与计划生育支出28.42万元、城乡社区支出950万元、资源勘探信息等支出1133.00万元、住房保障支出27.29万元</w:t>
      </w:r>
      <w:r>
        <w:rPr>
          <w:rFonts w:hint="eastAsia" w:ascii="仿宋_GB2312" w:hAnsi="黑体" w:eastAsia="仿宋_GB2312"/>
          <w:color w:val="auto"/>
          <w:sz w:val="32"/>
          <w:szCs w:val="32"/>
        </w:rPr>
        <w:t>。</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eastAsia="zh-CN"/>
        </w:rPr>
        <w:t>三亚市科技工业发展委员会</w:t>
      </w:r>
      <w:r>
        <w:rPr>
          <w:rFonts w:hint="eastAsia" w:ascii="黑体" w:hAnsi="黑体" w:eastAsia="黑体"/>
          <w:color w:val="auto"/>
          <w:sz w:val="32"/>
          <w:szCs w:val="32"/>
          <w:lang w:val="en-US" w:eastAsia="zh-CN"/>
        </w:rPr>
        <w:t>2018</w:t>
      </w:r>
      <w:r>
        <w:rPr>
          <w:rFonts w:hint="eastAsia" w:ascii="黑体" w:hAnsi="黑体" w:eastAsia="黑体"/>
          <w:color w:val="auto"/>
          <w:sz w:val="32"/>
          <w:szCs w:val="32"/>
        </w:rPr>
        <w:t>年一般公共预算当年拨款情况说明</w:t>
      </w:r>
    </w:p>
    <w:p>
      <w:pPr>
        <w:ind w:firstLine="640"/>
        <w:jc w:val="left"/>
        <w:rPr>
          <w:rFonts w:ascii="楷体" w:hAnsi="楷体" w:eastAsia="楷体"/>
          <w:b/>
          <w:bCs/>
          <w:color w:val="auto"/>
          <w:sz w:val="32"/>
          <w:szCs w:val="32"/>
        </w:rPr>
      </w:pPr>
      <w:r>
        <w:rPr>
          <w:rFonts w:hint="eastAsia" w:ascii="楷体" w:hAnsi="楷体" w:eastAsia="楷体"/>
          <w:b/>
          <w:bCs/>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olor w:val="auto"/>
          <w:sz w:val="32"/>
          <w:szCs w:val="32"/>
          <w:lang w:val="en-US" w:eastAsia="zh-CN"/>
        </w:rPr>
        <w:t>2018</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2443.62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1109.23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增加城乡社区支出和资源勘探信息等支出。</w:t>
      </w:r>
    </w:p>
    <w:p>
      <w:pPr>
        <w:ind w:firstLine="640"/>
        <w:jc w:val="left"/>
        <w:rPr>
          <w:rFonts w:ascii="楷体" w:hAnsi="楷体" w:eastAsia="楷体"/>
          <w:b/>
          <w:bCs/>
          <w:color w:val="auto"/>
          <w:sz w:val="32"/>
          <w:szCs w:val="32"/>
        </w:rPr>
      </w:pPr>
      <w:r>
        <w:rPr>
          <w:rFonts w:hint="eastAsia" w:ascii="楷体" w:hAnsi="楷体" w:eastAsia="楷体"/>
          <w:b/>
          <w:bCs/>
          <w:color w:val="auto"/>
          <w:sz w:val="32"/>
          <w:szCs w:val="32"/>
        </w:rPr>
        <w:t>（二）一般公共预算当年拨款结构情况</w:t>
      </w:r>
    </w:p>
    <w:p>
      <w:pPr>
        <w:ind w:firstLine="800" w:firstLineChars="250"/>
        <w:rPr>
          <w:rFonts w:ascii="仿宋_GB2312" w:hAnsi="黑体" w:eastAsia="仿宋_GB2312"/>
          <w:color w:val="FF0000"/>
          <w:sz w:val="32"/>
          <w:szCs w:val="32"/>
        </w:rPr>
      </w:pPr>
      <w:r>
        <w:rPr>
          <w:rFonts w:hint="eastAsia" w:ascii="仿宋_GB2312" w:hAnsi="黑体" w:eastAsia="仿宋_GB2312"/>
          <w:color w:val="auto"/>
          <w:sz w:val="32"/>
          <w:szCs w:val="32"/>
          <w:lang w:eastAsia="zh-CN"/>
        </w:rPr>
        <w:t>科学教育</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260.41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，占</w:t>
      </w:r>
      <w:r>
        <w:rPr>
          <w:rFonts w:hint="eastAsia" w:ascii="仿宋_GB2312" w:hAnsi="黑体" w:eastAsia="仿宋_GB2312"/>
          <w:color w:val="auto"/>
          <w:sz w:val="32"/>
          <w:szCs w:val="32"/>
          <w:lang w:val="en-US" w:eastAsia="zh-CN"/>
        </w:rPr>
        <w:t>10.66%；</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44.50万元，占1.82%；医疗卫生与计划生育支出28.42万元，占1.16%；城乡社区支出950万元，占38.88%；资源勘探信息等支出1133.00万元，占46.37%；住房保障支出27.29万元，占1.12%。</w:t>
      </w:r>
    </w:p>
    <w:p>
      <w:pPr>
        <w:ind w:firstLine="640"/>
        <w:jc w:val="left"/>
        <w:rPr>
          <w:rFonts w:ascii="楷体" w:hAnsi="楷体" w:eastAsia="楷体"/>
          <w:b/>
          <w:bCs/>
          <w:color w:val="auto"/>
          <w:sz w:val="32"/>
          <w:szCs w:val="32"/>
        </w:rPr>
      </w:pPr>
      <w:r>
        <w:rPr>
          <w:rFonts w:hint="eastAsia" w:ascii="楷体" w:hAnsi="楷体" w:eastAsia="楷体"/>
          <w:b/>
          <w:bCs/>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eastAsia="zh-CN"/>
        </w:rPr>
        <w:t>一般公共服务类其他一般公共服务</w:t>
      </w:r>
      <w:r>
        <w:rPr>
          <w:rFonts w:hint="eastAsia" w:ascii="仿宋_GB2312" w:hAnsi="黑体" w:eastAsia="仿宋_GB2312" w:cs="仿宋_GB2312"/>
          <w:color w:val="auto"/>
          <w:sz w:val="32"/>
          <w:szCs w:val="32"/>
          <w:lang w:val="en-US" w:eastAsia="zh-CN"/>
        </w:rPr>
        <w:t>2018年预算数为0，比上年预算数减少10万元。</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lang w:eastAsia="zh-CN"/>
        </w:rPr>
        <w:t>科学技术（类）科学技术管理事务（款）其他科学技术管理事务（项）</w:t>
      </w:r>
      <w:r>
        <w:rPr>
          <w:rFonts w:hint="eastAsia" w:ascii="仿宋_GB2312" w:hAnsi="黑体" w:eastAsia="仿宋_GB2312" w:cs="仿宋_GB2312"/>
          <w:color w:val="auto"/>
          <w:sz w:val="32"/>
          <w:szCs w:val="32"/>
          <w:lang w:val="en-US" w:eastAsia="zh-CN"/>
        </w:rPr>
        <w:t>2018</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260.41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64.07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业务量增加。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3.社会保障和就业（类）行政事业单位离退休（款）机关事业单位基本养老保险缴费（项）2018年预算数为44.50万元，比上年预算数增加11.71万元，主要是人员增加。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4.医疗卫生与计划生育（类）行政事业单位医疗（款）行政单位医疗（项）2018年预算数为6.42万元，比上年预算数增加1.06万元，主要是人员增加。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5.医疗卫生与计划生育（类）行政事业单位医疗（款）公务员医疗补助（项）2018年预算数为22万元，比上年预算数增加6万元，主要是人员增加。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6.城乡社区（类）城乡社区公共设施（款）其他城乡社区公共设施（项）2018年预算数为450万元，比上年预算数增加50万元，主要是需维护的园区基础设施增加。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7.城乡社区（类）城乡基础设施配套费及对应专项债务收入安排（款）城市公共设施（项）2018年预算数为500万元，比上年预算数增加500万元，主要是需维护的园区水质净化厂需更新设备，增加处理效率，完成环保预验收。</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8.资源勘探电力信息（类）资源探勘信息（款）一般行政管理事务（项）2018年预算数为8.5万元，比上年预算数增加8.5万元，主要是园区前期工作。</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9.资源勘探电力信息（类）工业和信息产业监管（款）一般行政管理事务（项）2018年预算数为974万元，比上年预算数增加515万元，主要是租赁园区企业孵化楼。</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10.资源勘探电力信息（类）工业和信息产业监管（款）工业和信息产业支持（项）2018年预算数为150万元，比上年预算数减少20万元，主要是减少对园区企业的扶持资金。</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11.住房保障（类）住房改革（款）住房公积金（项）2018年预算数为27.29万元，比上年预算数增加7.39万元，主要是人员增加。</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12其他支出（类）其他支出（款）其他支出（项）2018年预算数为0万元，比上年预算数减少25万元，主要是园区招商工作经费减少。</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三亚市科技工业发展委员会</w:t>
      </w:r>
      <w:r>
        <w:rPr>
          <w:rFonts w:hint="eastAsia" w:ascii="黑体" w:hAnsi="黑体" w:eastAsia="黑体"/>
          <w:color w:val="auto"/>
          <w:sz w:val="32"/>
          <w:szCs w:val="32"/>
          <w:lang w:val="en-US" w:eastAsia="zh-CN"/>
        </w:rPr>
        <w:t>2018</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olor w:val="auto"/>
          <w:sz w:val="32"/>
          <w:szCs w:val="32"/>
          <w:lang w:val="en-US" w:eastAsia="zh-CN"/>
        </w:rPr>
        <w:t>2018</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360.62</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321.10</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机关事业单位基本养老保险缴费、城镇职工基本医疗保险缴费、公务员医疗补助缴费、其他</w:t>
      </w:r>
      <w:r>
        <w:rPr>
          <w:rFonts w:hint="eastAsia" w:ascii="仿宋_GB2312" w:hAnsi="黑体" w:eastAsia="仿宋_GB2312"/>
          <w:color w:val="auto"/>
          <w:sz w:val="32"/>
          <w:szCs w:val="32"/>
        </w:rPr>
        <w:t>社会保障缴费、</w:t>
      </w:r>
      <w:r>
        <w:rPr>
          <w:rFonts w:hint="eastAsia" w:ascii="仿宋_GB2312" w:hAnsi="黑体" w:eastAsia="仿宋_GB2312"/>
          <w:color w:val="auto"/>
          <w:sz w:val="32"/>
          <w:szCs w:val="32"/>
          <w:lang w:eastAsia="zh-CN"/>
        </w:rPr>
        <w:t>住房公积金、其他工资福利支出、奖励金。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39.52</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邮电费、会议费、培训费、工会经费、福利费、公务用车运行维护费、其他交通费用、其他商品和服务支出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lang w:eastAsia="zh-CN"/>
        </w:rPr>
        <w:t>三亚市科技工业发展委员会</w:t>
      </w:r>
      <w:r>
        <w:rPr>
          <w:rFonts w:hint="eastAsia" w:ascii="黑体" w:hAnsi="黑体" w:eastAsia="黑体"/>
          <w:color w:val="auto"/>
          <w:sz w:val="32"/>
          <w:szCs w:val="32"/>
          <w:lang w:val="en-US" w:eastAsia="zh-CN"/>
        </w:rPr>
        <w:t>2018</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olor w:val="auto"/>
          <w:sz w:val="32"/>
          <w:szCs w:val="32"/>
          <w:lang w:val="en-US" w:eastAsia="zh-CN"/>
        </w:rPr>
        <w:t>2018</w:t>
      </w:r>
      <w:r>
        <w:rPr>
          <w:rFonts w:hint="eastAsia" w:ascii="仿宋_GB2312" w:hAnsi="黑体" w:eastAsia="仿宋_GB2312"/>
          <w:color w:val="auto"/>
          <w:sz w:val="32"/>
          <w:szCs w:val="32"/>
        </w:rPr>
        <w:t>年“三公”经费预算数为</w:t>
      </w:r>
      <w:r>
        <w:rPr>
          <w:rFonts w:hint="eastAsia" w:ascii="仿宋_GB2312" w:hAnsi="黑体" w:eastAsia="仿宋_GB2312" w:cs="仿宋_GB2312"/>
          <w:color w:val="auto"/>
          <w:sz w:val="32"/>
          <w:szCs w:val="32"/>
          <w:lang w:val="en-US" w:eastAsia="zh-CN"/>
        </w:rPr>
        <w:t>5.62</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Times New Roman" w:hAnsi="Times New Roman" w:eastAsia="黑体" w:cs="Times New Roman"/>
          <w:color w:val="auto"/>
          <w:sz w:val="32"/>
          <w:shd w:val="clear" w:color="auto" w:fill="FFFFFF"/>
        </w:rPr>
      </w:pPr>
      <w:r>
        <w:rPr>
          <w:rFonts w:ascii="Times New Roman" w:hAnsi="Times New Roman" w:eastAsia="仿宋_GB2312" w:cs="Times New Roman"/>
          <w:color w:val="auto"/>
          <w:sz w:val="32"/>
          <w:shd w:val="clear" w:color="auto" w:fill="FFFFFF"/>
        </w:rPr>
        <w:t>公务用车购置及运行费</w:t>
      </w:r>
      <w:r>
        <w:rPr>
          <w:rFonts w:hint="eastAsia" w:ascii="Times New Roman" w:hAnsi="Times New Roman" w:eastAsia="仿宋_GB2312" w:cs="Times New Roman"/>
          <w:color w:val="auto"/>
          <w:sz w:val="32"/>
          <w:shd w:val="clear" w:color="auto" w:fill="FFFFFF"/>
          <w:lang w:val="en-US" w:eastAsia="zh-CN"/>
        </w:rPr>
        <w:t>5.12</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5.12</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年预算下降</w:t>
      </w:r>
      <w:r>
        <w:rPr>
          <w:rFonts w:hint="eastAsia" w:ascii="仿宋_GB2312" w:hAnsi="黑体" w:eastAsia="仿宋_GB2312" w:cs="仿宋_GB2312"/>
          <w:color w:val="auto"/>
          <w:sz w:val="32"/>
          <w:szCs w:val="32"/>
          <w:lang w:val="en-US" w:eastAsia="zh-CN"/>
        </w:rPr>
        <w:t>31.55</w:t>
      </w:r>
      <w:r>
        <w:rPr>
          <w:rFonts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rPr>
        <w:t>下降的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eastAsia="zh-CN"/>
        </w:rPr>
        <w:t>公车改革，公务用车由</w:t>
      </w:r>
      <w:r>
        <w:rPr>
          <w:rFonts w:hint="eastAsia" w:ascii="Times New Roman" w:hAnsi="Times New Roman" w:eastAsia="仿宋_GB2312" w:cs="Times New Roman"/>
          <w:color w:val="auto"/>
          <w:sz w:val="32"/>
          <w:shd w:val="clear" w:color="auto" w:fill="FFFFFF"/>
          <w:lang w:val="en-US" w:eastAsia="zh-CN"/>
        </w:rPr>
        <w:t>3辆减为1辆。</w:t>
      </w:r>
    </w:p>
    <w:p>
      <w:pPr>
        <w:ind w:firstLine="640" w:firstLineChars="200"/>
        <w:rPr>
          <w:rFonts w:ascii="仿宋_GB2312" w:hAnsi="黑体" w:eastAsia="仿宋_GB2312" w:cs="Times New Roman"/>
          <w:color w:val="auto"/>
          <w:sz w:val="32"/>
          <w:szCs w:val="32"/>
        </w:rPr>
      </w:pP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0.5</w:t>
      </w:r>
      <w:r>
        <w:rPr>
          <w:rFonts w:ascii="Times New Roman" w:hAnsi="Times New Roman" w:eastAsia="仿宋_GB2312" w:cs="Times New Roman"/>
          <w:color w:val="auto"/>
          <w:sz w:val="32"/>
          <w:shd w:val="clear" w:color="auto" w:fill="FFFFFF"/>
        </w:rPr>
        <w:t>万元，较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年预算下降</w:t>
      </w:r>
      <w:r>
        <w:rPr>
          <w:rFonts w:hint="eastAsia" w:ascii="仿宋_GB2312" w:hAnsi="黑体" w:eastAsia="仿宋_GB2312" w:cs="仿宋_GB2312"/>
          <w:color w:val="auto"/>
          <w:sz w:val="32"/>
          <w:szCs w:val="32"/>
          <w:lang w:val="en-US" w:eastAsia="zh-CN"/>
        </w:rPr>
        <w:t>83.33</w:t>
      </w:r>
      <w:r>
        <w:rPr>
          <w:rFonts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rPr>
        <w:t>下降的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eastAsia="zh-CN"/>
        </w:rPr>
        <w:t>严格遵守公务接待规定。</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lang w:eastAsia="zh-CN"/>
        </w:rPr>
        <w:t>三亚市科技工业发展委员会</w:t>
      </w:r>
      <w:r>
        <w:rPr>
          <w:rFonts w:hint="eastAsia" w:ascii="黑体" w:hAnsi="黑体" w:eastAsia="黑体"/>
          <w:color w:val="auto"/>
          <w:sz w:val="32"/>
          <w:szCs w:val="32"/>
          <w:lang w:val="en-US" w:eastAsia="zh-CN"/>
        </w:rPr>
        <w:t>2018</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olor w:val="auto"/>
          <w:sz w:val="32"/>
          <w:szCs w:val="32"/>
          <w:lang w:val="en-US" w:eastAsia="zh-CN"/>
        </w:rPr>
        <w:t>2018</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财政统筹安排。</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lang w:eastAsia="zh-CN"/>
        </w:rPr>
        <w:t>三亚市科技工业发展委员会</w:t>
      </w:r>
      <w:r>
        <w:rPr>
          <w:rFonts w:hint="eastAsia" w:ascii="黑体" w:hAnsi="黑体" w:eastAsia="黑体"/>
          <w:color w:val="auto"/>
          <w:sz w:val="32"/>
          <w:szCs w:val="32"/>
          <w:lang w:val="en-US" w:eastAsia="zh-CN"/>
        </w:rPr>
        <w:t>2018</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olor w:val="auto"/>
          <w:sz w:val="32"/>
          <w:szCs w:val="32"/>
        </w:rPr>
        <w:t>；支出包括：</w:t>
      </w:r>
      <w:r>
        <w:rPr>
          <w:rFonts w:hint="eastAsia" w:ascii="仿宋_GB2312" w:hAnsi="黑体" w:eastAsia="仿宋_GB2312"/>
          <w:color w:val="auto"/>
          <w:sz w:val="32"/>
          <w:szCs w:val="32"/>
          <w:lang w:eastAsia="zh-CN"/>
        </w:rPr>
        <w:t>科学技术</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eastAsia="zh-CN"/>
        </w:rPr>
        <w:t>社会保障和就业支出、医疗卫生与计划生育支出、城乡社区支出、资源勘探信息等支出、住房保障支出。三亚市科技工业发展委员会</w:t>
      </w:r>
      <w:r>
        <w:rPr>
          <w:rFonts w:hint="eastAsia" w:ascii="仿宋_GB2312" w:hAnsi="黑体" w:eastAsia="仿宋_GB2312"/>
          <w:color w:val="auto"/>
          <w:sz w:val="32"/>
          <w:szCs w:val="32"/>
          <w:lang w:val="en-US" w:eastAsia="zh-CN"/>
        </w:rPr>
        <w:t>2018</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4887.24</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lang w:eastAsia="zh-CN"/>
        </w:rPr>
        <w:t>三亚市科技工业发展委员会</w:t>
      </w:r>
      <w:r>
        <w:rPr>
          <w:rFonts w:hint="eastAsia" w:ascii="黑体" w:hAnsi="黑体" w:eastAsia="黑体"/>
          <w:color w:val="auto"/>
          <w:sz w:val="32"/>
          <w:szCs w:val="32"/>
          <w:lang w:val="en-US" w:eastAsia="zh-CN"/>
        </w:rPr>
        <w:t>2018</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olor w:val="auto"/>
          <w:sz w:val="32"/>
          <w:szCs w:val="32"/>
          <w:lang w:val="en-US" w:eastAsia="zh-CN"/>
        </w:rPr>
        <w:t>2018</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2443.62</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一般公共预算</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2443.62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lang w:eastAsia="zh-CN"/>
        </w:rPr>
        <w:t>三亚市科技工业发展委员会</w:t>
      </w:r>
      <w:r>
        <w:rPr>
          <w:rFonts w:hint="eastAsia" w:ascii="黑体" w:hAnsi="黑体" w:eastAsia="黑体"/>
          <w:color w:val="auto"/>
          <w:sz w:val="32"/>
          <w:szCs w:val="32"/>
          <w:lang w:val="en-US" w:eastAsia="zh-CN"/>
        </w:rPr>
        <w:t>2018</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olor w:val="auto"/>
          <w:sz w:val="32"/>
          <w:szCs w:val="32"/>
          <w:lang w:val="en-US" w:eastAsia="zh-CN"/>
        </w:rPr>
        <w:t>2018</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2443.62</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360.62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14.76</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2083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85.24</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b/>
          <w:bCs/>
          <w:color w:val="auto"/>
          <w:sz w:val="32"/>
          <w:szCs w:val="32"/>
        </w:rPr>
      </w:pPr>
      <w:r>
        <w:rPr>
          <w:rFonts w:hint="eastAsia" w:ascii="楷体" w:hAnsi="楷体" w:eastAsia="楷体"/>
          <w:b/>
          <w:bCs/>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2018</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s="仿宋_GB2312"/>
          <w:color w:val="auto"/>
          <w:sz w:val="32"/>
          <w:szCs w:val="32"/>
        </w:rPr>
        <w:t>本级的机关运行经费预算</w:t>
      </w:r>
      <w:r>
        <w:rPr>
          <w:rFonts w:hint="eastAsia" w:ascii="仿宋_GB2312" w:hAnsi="黑体" w:eastAsia="仿宋_GB2312" w:cs="仿宋_GB2312"/>
          <w:color w:val="auto"/>
          <w:sz w:val="32"/>
          <w:szCs w:val="32"/>
          <w:lang w:val="en-US" w:eastAsia="zh-CN"/>
        </w:rPr>
        <w:t>360.62</w:t>
      </w:r>
      <w:r>
        <w:rPr>
          <w:rFonts w:hint="eastAsia" w:ascii="仿宋_GB2312" w:hAnsi="黑体" w:eastAsia="仿宋_GB2312"/>
          <w:color w:val="auto"/>
          <w:sz w:val="32"/>
          <w:szCs w:val="32"/>
        </w:rPr>
        <w:t>万元。</w:t>
      </w:r>
    </w:p>
    <w:p>
      <w:pPr>
        <w:ind w:firstLine="640" w:firstLineChars="200"/>
        <w:rPr>
          <w:rFonts w:ascii="楷体" w:hAnsi="楷体" w:eastAsia="楷体"/>
          <w:b/>
          <w:bCs/>
          <w:color w:val="auto"/>
          <w:sz w:val="32"/>
          <w:szCs w:val="32"/>
        </w:rPr>
      </w:pPr>
      <w:r>
        <w:rPr>
          <w:rFonts w:hint="eastAsia" w:ascii="楷体" w:hAnsi="楷体" w:eastAsia="楷体"/>
          <w:b/>
          <w:bCs/>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2018</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s="仿宋_GB2312"/>
          <w:color w:val="auto"/>
          <w:sz w:val="32"/>
          <w:szCs w:val="32"/>
        </w:rPr>
        <w:t>本级政府采购预算总额</w:t>
      </w:r>
      <w:r>
        <w:rPr>
          <w:rFonts w:hint="eastAsia" w:ascii="仿宋_GB2312" w:hAnsi="黑体" w:eastAsia="仿宋_GB2312" w:cs="仿宋_GB2312"/>
          <w:color w:val="auto"/>
          <w:sz w:val="32"/>
          <w:szCs w:val="32"/>
          <w:lang w:val="en-US" w:eastAsia="zh-CN"/>
        </w:rPr>
        <w:t>5.00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5.00</w:t>
      </w:r>
      <w:r>
        <w:rPr>
          <w:rFonts w:hint="eastAsia" w:ascii="仿宋_GB2312" w:hAnsi="黑体" w:eastAsia="仿宋_GB2312"/>
          <w:color w:val="auto"/>
          <w:sz w:val="32"/>
          <w:szCs w:val="32"/>
        </w:rPr>
        <w:t>万元。</w:t>
      </w:r>
    </w:p>
    <w:p>
      <w:pPr>
        <w:ind w:firstLine="640" w:firstLineChars="200"/>
        <w:rPr>
          <w:rFonts w:ascii="楷体" w:hAnsi="楷体" w:eastAsia="楷体"/>
          <w:b/>
          <w:bCs/>
          <w:color w:val="auto"/>
          <w:sz w:val="32"/>
          <w:szCs w:val="32"/>
        </w:rPr>
      </w:pPr>
      <w:r>
        <w:rPr>
          <w:rFonts w:hint="eastAsia" w:ascii="楷体" w:hAnsi="楷体" w:eastAsia="楷体"/>
          <w:b/>
          <w:bCs/>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2017</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s="仿宋_GB2312"/>
          <w:color w:val="auto"/>
          <w:sz w:val="32"/>
          <w:szCs w:val="32"/>
        </w:rPr>
        <w:t>本级共有车辆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2018</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三亚市科技工业发展委员会</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1070</w:t>
      </w:r>
      <w:r>
        <w:rPr>
          <w:rFonts w:hint="eastAsia" w:ascii="仿宋_GB2312" w:hAnsi="黑体" w:eastAsia="仿宋_GB2312"/>
          <w:color w:val="auto"/>
          <w:sz w:val="32"/>
          <w:szCs w:val="32"/>
        </w:rPr>
        <w:t>万元。</w:t>
      </w:r>
    </w:p>
    <w:p>
      <w:pPr>
        <w:jc w:val="center"/>
        <w:rPr>
          <w:rFonts w:ascii="黑体" w:hAnsi="黑体" w:eastAsia="黑体"/>
          <w:color w:val="FF0000"/>
          <w:sz w:val="32"/>
          <w:szCs w:val="32"/>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left"/>
        <w:rPr>
          <w:rFonts w:ascii="仿宋_GB2312" w:hAnsi="宋体" w:eastAsia="仿宋_GB2312" w:cs="宋体"/>
          <w:color w:val="FF0000"/>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hAnsi="宋体" w:eastAsia="仿宋_GB2312" w:cs="宋体"/>
          <w:color w:val="auto"/>
          <w:kern w:val="0"/>
          <w:sz w:val="32"/>
          <w:szCs w:val="32"/>
        </w:rPr>
      </w:pP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一、一般公共预算收入：</w:t>
      </w:r>
      <w:r>
        <w:rPr>
          <w:rFonts w:hint="eastAsia" w:ascii="仿宋_GB2312" w:eastAsia="仿宋_GB2312" w:cs="宋体"/>
          <w:bCs/>
          <w:color w:val="auto"/>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二、政府性基金收入：</w:t>
      </w:r>
      <w:r>
        <w:rPr>
          <w:rFonts w:hint="eastAsia" w:ascii="仿宋_GB2312" w:eastAsia="仿宋_GB2312" w:cs="宋体"/>
          <w:bCs/>
          <w:color w:val="auto"/>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三、其他财政资金收入：</w:t>
      </w:r>
      <w:r>
        <w:rPr>
          <w:rFonts w:hint="eastAsia" w:ascii="仿宋_GB2312" w:eastAsia="仿宋_GB2312" w:cs="宋体"/>
          <w:bCs/>
          <w:color w:val="auto"/>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auto"/>
          <w:kern w:val="0"/>
          <w:sz w:val="32"/>
          <w:szCs w:val="32"/>
        </w:rPr>
        <w:t xml:space="preserve"> </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四、收回存量资金收入：</w:t>
      </w:r>
      <w:r>
        <w:rPr>
          <w:rFonts w:hint="eastAsia" w:ascii="仿宋_GB2312" w:eastAsia="仿宋_GB2312" w:cs="宋体"/>
          <w:bCs/>
          <w:color w:val="auto"/>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auto"/>
          <w:kern w:val="0"/>
          <w:sz w:val="32"/>
          <w:szCs w:val="32"/>
          <w:lang w:val="zh-CN"/>
        </w:rPr>
        <w:t>。</w:t>
      </w:r>
      <w:r>
        <w:rPr>
          <w:rFonts w:hint="eastAsia" w:ascii="仿宋_GB2312" w:hAnsi="宋体" w:eastAsia="仿宋_GB2312" w:cs="宋体"/>
          <w:color w:val="auto"/>
          <w:kern w:val="0"/>
          <w:sz w:val="32"/>
          <w:szCs w:val="32"/>
        </w:rPr>
        <w:t xml:space="preserve"> </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五、事业收入：</w:t>
      </w:r>
      <w:r>
        <w:rPr>
          <w:rFonts w:hint="eastAsia" w:ascii="仿宋_GB2312" w:eastAsia="仿宋_GB2312" w:cs="宋体"/>
          <w:bCs/>
          <w:color w:val="auto"/>
          <w:kern w:val="0"/>
          <w:sz w:val="32"/>
          <w:szCs w:val="32"/>
          <w:lang w:val="zh-CN"/>
        </w:rPr>
        <w:t>指用于反映事业单位开展专业业务活动及辅助活动所取得的收入。</w:t>
      </w:r>
      <w:r>
        <w:rPr>
          <w:rFonts w:hint="eastAsia" w:ascii="仿宋_GB2312" w:hAnsi="宋体" w:eastAsia="仿宋_GB2312" w:cs="宋体"/>
          <w:color w:val="auto"/>
          <w:kern w:val="0"/>
          <w:sz w:val="32"/>
          <w:szCs w:val="32"/>
        </w:rPr>
        <w:t xml:space="preserve"> </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六、</w:t>
      </w:r>
      <w:r>
        <w:rPr>
          <w:rFonts w:hint="eastAsia" w:ascii="仿宋_GB2312" w:eastAsia="仿宋_GB2312"/>
          <w:color w:val="auto"/>
          <w:sz w:val="32"/>
          <w:szCs w:val="32"/>
        </w:rPr>
        <w:t>事业单位经营收入</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七、其他收入：</w:t>
      </w:r>
      <w:r>
        <w:rPr>
          <w:rFonts w:hint="eastAsia" w:ascii="仿宋_GB2312" w:eastAsia="仿宋_GB2312" w:cs="宋体"/>
          <w:bCs/>
          <w:color w:val="auto"/>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八、</w:t>
      </w:r>
      <w:r>
        <w:rPr>
          <w:rFonts w:hint="eastAsia" w:ascii="仿宋_GB2312" w:eastAsia="仿宋_GB2312"/>
          <w:color w:val="auto"/>
          <w:sz w:val="32"/>
          <w:szCs w:val="32"/>
        </w:rPr>
        <w:t>用事业基金弥补收支差额</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auto"/>
          <w:kern w:val="0"/>
          <w:sz w:val="32"/>
          <w:szCs w:val="32"/>
          <w:lang w:val="zh-CN"/>
        </w:rPr>
      </w:pPr>
      <w:r>
        <w:rPr>
          <w:rFonts w:hint="eastAsia" w:ascii="仿宋_GB2312" w:hAnsi="宋体" w:eastAsia="仿宋_GB2312" w:cs="宋体"/>
          <w:color w:val="auto"/>
          <w:kern w:val="0"/>
          <w:sz w:val="32"/>
          <w:szCs w:val="32"/>
        </w:rPr>
        <w:t>九、</w:t>
      </w:r>
      <w:r>
        <w:rPr>
          <w:rFonts w:hint="eastAsia" w:ascii="仿宋_GB2312" w:eastAsia="仿宋_GB2312"/>
          <w:color w:val="auto"/>
          <w:sz w:val="32"/>
          <w:szCs w:val="32"/>
        </w:rPr>
        <w:t>上年结转结余收入</w:t>
      </w:r>
      <w:r>
        <w:rPr>
          <w:rFonts w:hint="eastAsia" w:ascii="仿宋_GB2312" w:hAnsi="宋体" w:eastAsia="仿宋_GB2312" w:cs="宋体"/>
          <w:color w:val="auto"/>
          <w:kern w:val="0"/>
          <w:sz w:val="32"/>
          <w:szCs w:val="32"/>
        </w:rPr>
        <w:t>：</w:t>
      </w:r>
      <w:r>
        <w:rPr>
          <w:rFonts w:hint="eastAsia" w:ascii="仿宋_GB2312" w:eastAsia="仿宋_GB2312" w:cs="宋体"/>
          <w:bCs/>
          <w:color w:val="auto"/>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黑体" w:eastAsia="仿宋_GB2312" w:cs="仿宋_GB2312"/>
          <w:color w:val="auto"/>
          <w:sz w:val="32"/>
          <w:szCs w:val="32"/>
        </w:rPr>
        <w:t>十</w:t>
      </w:r>
      <w:r>
        <w:rPr>
          <w:rFonts w:hint="eastAsia" w:ascii="仿宋_GB2312" w:hAnsi="宋体" w:eastAsia="仿宋_GB2312" w:cs="宋体"/>
          <w:color w:val="auto"/>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color w:val="FF0000"/>
          <w:sz w:val="32"/>
          <w:szCs w:val="32"/>
        </w:rPr>
      </w:pPr>
    </w:p>
    <w:p>
      <w:pPr>
        <w:ind w:firstLine="640" w:firstLineChars="200"/>
        <w:jc w:val="left"/>
        <w:rPr>
          <w:rFonts w:ascii="仿宋_GB2312" w:hAnsi="黑体" w:eastAsia="仿宋_GB2312" w:cs="仿宋_GB2312"/>
          <w:color w:val="FF0000"/>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楷体">
    <w:altName w:val="楷体_GB2312"/>
    <w:panose1 w:val="000000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宋体-方正超大字符集">
    <w:altName w:val="宋体"/>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36C011FE"/>
    <w:rsid w:val="41AE7FB7"/>
    <w:rsid w:val="4C176393"/>
    <w:rsid w:val="51A855DD"/>
    <w:rsid w:val="72671FCA"/>
    <w:rsid w:val="749A2137"/>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2018-02-23T08:44:00Z</cp:lastPrinted>
  <dcterms:modified xsi:type="dcterms:W3CDTF">2018-03-01T00:34:52Z</dcterms:modified>
  <dc:title>2018年育才生态区管理委员会部门预算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