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 w:cs="黑体"/>
          <w:spacing w:val="-20"/>
          <w:sz w:val="32"/>
          <w:szCs w:val="32"/>
          <w:lang w:val="en-US"/>
        </w:rPr>
      </w:pPr>
      <w:bookmarkStart w:id="0" w:name="_GoBack"/>
      <w:bookmarkEnd w:id="0"/>
      <w:r>
        <w:rPr>
          <w:rFonts w:hint="eastAsia" w:ascii="黑体" w:hAnsi="黑体" w:eastAsia="黑体" w:cs="黑体"/>
          <w:spacing w:val="-20"/>
          <w:sz w:val="32"/>
          <w:szCs w:val="32"/>
          <w:lang w:val="en" w:eastAsia="zh-CN"/>
        </w:rPr>
        <w:t>附件</w:t>
      </w:r>
      <w:r>
        <w:rPr>
          <w:rFonts w:hint="eastAsia" w:ascii="黑体" w:hAnsi="黑体" w:eastAsia="黑体" w:cs="黑体"/>
          <w:spacing w:val="-20"/>
          <w:sz w:val="32"/>
          <w:szCs w:val="32"/>
          <w:lang w:val="en-US" w:eastAsia="zh-CN"/>
        </w:rPr>
        <w:t>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highlight w:val="green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年检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  <w:t>年报系统注册及填报指南</w:t>
      </w:r>
    </w:p>
    <w:p>
      <w:pPr>
        <w:jc w:val="left"/>
        <w:rPr>
          <w:rFonts w:hint="eastAsia" w:ascii="仿宋" w:hAnsi="仿宋" w:eastAsia="仿宋" w:cs="仿宋"/>
          <w:sz w:val="32"/>
          <w:szCs w:val="32"/>
        </w:rPr>
      </w:pPr>
    </w:p>
    <w:p>
      <w:pPr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第一步：</w:t>
      </w:r>
      <w:r>
        <w:rPr>
          <w:rFonts w:hint="eastAsia" w:ascii="仿宋" w:hAnsi="仿宋" w:eastAsia="仿宋" w:cs="仿宋"/>
          <w:sz w:val="32"/>
          <w:szCs w:val="32"/>
        </w:rPr>
        <w:t>在浏览器中输入网址zwfw.mca.gov.cn后，登录民政一体化政务服务平台，依次点击右上角的</w:t>
      </w:r>
      <w:r>
        <w:rPr>
          <w:rFonts w:hint="eastAsia" w:ascii="黑体" w:hAnsi="黑体" w:eastAsia="黑体" w:cs="黑体"/>
          <w:sz w:val="32"/>
          <w:szCs w:val="32"/>
        </w:rPr>
        <w:t>“注册”——</w:t>
      </w:r>
      <w:r>
        <w:rPr>
          <w:rFonts w:hint="eastAsia" w:ascii="仿宋" w:hAnsi="仿宋" w:eastAsia="仿宋" w:cs="仿宋"/>
          <w:sz w:val="32"/>
          <w:szCs w:val="32"/>
        </w:rPr>
        <w:t>“</w:t>
      </w:r>
      <w:r>
        <w:rPr>
          <w:rFonts w:hint="eastAsia" w:ascii="黑体" w:hAnsi="黑体" w:eastAsia="黑体" w:cs="黑体"/>
          <w:sz w:val="32"/>
          <w:szCs w:val="32"/>
        </w:rPr>
        <w:t>法人注册</w:t>
      </w:r>
      <w:r>
        <w:rPr>
          <w:rFonts w:hint="eastAsia" w:ascii="仿宋" w:hAnsi="仿宋" w:eastAsia="仿宋" w:cs="仿宋"/>
          <w:sz w:val="32"/>
          <w:szCs w:val="32"/>
        </w:rPr>
        <w:t>”，建议使用</w:t>
      </w:r>
      <w:r>
        <w:rPr>
          <w:rFonts w:hint="eastAsia" w:ascii="仿宋" w:hAnsi="仿宋" w:eastAsia="仿宋" w:cs="仿宋"/>
          <w:sz w:val="32"/>
          <w:szCs w:val="32"/>
          <w:highlight w:val="green"/>
        </w:rPr>
        <w:t>谷歌浏览器</w:t>
      </w:r>
      <w:r>
        <w:rPr>
          <w:rFonts w:hint="eastAsia" w:ascii="仿宋" w:hAnsi="仿宋" w:eastAsia="仿宋" w:cs="仿宋"/>
          <w:sz w:val="32"/>
          <w:szCs w:val="32"/>
        </w:rPr>
        <w:t>。年报系统不支持苹果系统，需要window7-64位操作系统以上（最好是window10系统）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5271135" cy="4166870"/>
            <wp:effectExtent l="0" t="0" r="5715" b="5080"/>
            <wp:docPr id="1" name="图片 1" descr="165094216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50942166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16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黑体" w:hAnsi="黑体" w:eastAsia="黑体" w:cs="黑体"/>
          <w:sz w:val="32"/>
          <w:szCs w:val="32"/>
        </w:rPr>
      </w:pPr>
    </w:p>
    <w:p>
      <w:pPr>
        <w:rPr>
          <w:rFonts w:hint="eastAsia" w:ascii="黑体" w:hAnsi="黑体" w:eastAsia="黑体" w:cs="黑体"/>
          <w:sz w:val="32"/>
          <w:szCs w:val="32"/>
        </w:rPr>
      </w:pPr>
    </w:p>
    <w:p>
      <w:pPr>
        <w:rPr>
          <w:rFonts w:hint="eastAsia" w:ascii="黑体" w:hAnsi="黑体" w:eastAsia="黑体" w:cs="黑体"/>
          <w:sz w:val="32"/>
          <w:szCs w:val="32"/>
        </w:rPr>
      </w:pPr>
    </w:p>
    <w:p>
      <w:pPr>
        <w:rPr>
          <w:rFonts w:hint="eastAsia" w:ascii="黑体" w:hAnsi="黑体" w:eastAsia="黑体" w:cs="黑体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第二步：</w:t>
      </w:r>
      <w:r>
        <w:rPr>
          <w:rFonts w:hint="eastAsia" w:ascii="仿宋" w:hAnsi="仿宋" w:eastAsia="仿宋" w:cs="仿宋"/>
          <w:sz w:val="32"/>
          <w:szCs w:val="32"/>
        </w:rPr>
        <w:t>填写注册信息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drawing>
          <wp:inline distT="0" distB="0" distL="114300" distR="114300">
            <wp:extent cx="5121910" cy="5400040"/>
            <wp:effectExtent l="0" t="0" r="2540" b="10160"/>
            <wp:docPr id="2" name="图片 2" descr="165094299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50942995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21910" cy="54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黑体" w:hAnsi="黑体" w:eastAsia="黑体" w:cs="黑体"/>
          <w:sz w:val="32"/>
          <w:szCs w:val="32"/>
        </w:rPr>
      </w:pPr>
    </w:p>
    <w:p>
      <w:pPr>
        <w:rPr>
          <w:rFonts w:hint="eastAsia" w:ascii="黑体" w:hAnsi="黑体" w:eastAsia="黑体" w:cs="黑体"/>
          <w:sz w:val="32"/>
          <w:szCs w:val="32"/>
        </w:rPr>
      </w:pPr>
    </w:p>
    <w:p>
      <w:pPr>
        <w:rPr>
          <w:rFonts w:hint="eastAsia" w:ascii="黑体" w:hAnsi="黑体" w:eastAsia="黑体" w:cs="黑体"/>
          <w:sz w:val="32"/>
          <w:szCs w:val="32"/>
        </w:rPr>
      </w:pPr>
    </w:p>
    <w:p>
      <w:pPr>
        <w:rPr>
          <w:rFonts w:hint="eastAsia" w:ascii="黑体" w:hAnsi="黑体" w:eastAsia="黑体" w:cs="黑体"/>
          <w:sz w:val="32"/>
          <w:szCs w:val="32"/>
        </w:rPr>
      </w:pPr>
    </w:p>
    <w:p>
      <w:pPr>
        <w:rPr>
          <w:rFonts w:hint="eastAsia" w:ascii="黑体" w:hAnsi="黑体" w:eastAsia="黑体" w:cs="黑体"/>
          <w:sz w:val="32"/>
          <w:szCs w:val="32"/>
        </w:rPr>
      </w:pPr>
    </w:p>
    <w:p>
      <w:pPr>
        <w:rPr>
          <w:rFonts w:hint="eastAsia" w:ascii="黑体" w:hAnsi="黑体" w:eastAsia="黑体" w:cs="黑体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第三步：</w:t>
      </w:r>
      <w:r>
        <w:rPr>
          <w:rFonts w:hint="eastAsia" w:ascii="仿宋" w:hAnsi="仿宋" w:eastAsia="仿宋" w:cs="仿宋"/>
          <w:sz w:val="32"/>
          <w:szCs w:val="32"/>
        </w:rPr>
        <w:t>显示注册成功。请记住本单位的登录账户和密码！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drawing>
          <wp:inline distT="0" distB="0" distL="114300" distR="114300">
            <wp:extent cx="4197350" cy="2680970"/>
            <wp:effectExtent l="0" t="0" r="12700" b="5080"/>
            <wp:docPr id="3" name="图片 3" descr="165094308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50943088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97350" cy="268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第四步：</w:t>
      </w:r>
      <w:r>
        <w:rPr>
          <w:rFonts w:hint="eastAsia" w:ascii="仿宋" w:hAnsi="仿宋" w:eastAsia="仿宋" w:cs="仿宋"/>
          <w:sz w:val="32"/>
          <w:szCs w:val="32"/>
        </w:rPr>
        <w:t>在浏览器中输入网址zwfw.mca.gov.cn后，登录民政一体化政务服务平台，点击右上角的“</w:t>
      </w:r>
      <w:r>
        <w:rPr>
          <w:rFonts w:hint="eastAsia" w:ascii="黑体" w:hAnsi="黑体" w:eastAsia="黑体" w:cs="黑体"/>
          <w:sz w:val="32"/>
          <w:szCs w:val="32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”。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drawing>
          <wp:inline distT="0" distB="0" distL="114300" distR="114300">
            <wp:extent cx="5267960" cy="3665855"/>
            <wp:effectExtent l="0" t="0" r="8890" b="10795"/>
            <wp:docPr id="4" name="图片 4" descr="165094416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50944168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66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黑体" w:hAnsi="黑体" w:eastAsia="黑体" w:cs="黑体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第五步：</w:t>
      </w:r>
      <w:r>
        <w:rPr>
          <w:rFonts w:hint="eastAsia" w:ascii="仿宋" w:hAnsi="仿宋" w:eastAsia="仿宋" w:cs="仿宋"/>
          <w:sz w:val="32"/>
          <w:szCs w:val="32"/>
        </w:rPr>
        <w:t>输入本单位的登录账号和密码，</w:t>
      </w:r>
      <w:r>
        <w:rPr>
          <w:rFonts w:hint="eastAsia" w:ascii="黑体" w:hAnsi="黑体" w:eastAsia="黑体" w:cs="黑体"/>
          <w:sz w:val="32"/>
          <w:szCs w:val="32"/>
        </w:rPr>
        <w:t>登录进入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drawing>
          <wp:inline distT="0" distB="0" distL="114300" distR="114300">
            <wp:extent cx="5264150" cy="3390900"/>
            <wp:effectExtent l="0" t="0" r="12700" b="0"/>
            <wp:docPr id="5" name="图片 5" descr="165094426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650944269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第六步：</w:t>
      </w:r>
      <w:r>
        <w:rPr>
          <w:rFonts w:hint="eastAsia" w:ascii="仿宋" w:hAnsi="仿宋" w:eastAsia="仿宋" w:cs="仿宋"/>
          <w:sz w:val="32"/>
          <w:szCs w:val="32"/>
        </w:rPr>
        <w:t>点击“</w:t>
      </w:r>
      <w:r>
        <w:rPr>
          <w:rFonts w:hint="eastAsia" w:ascii="黑体" w:hAnsi="黑体" w:eastAsia="黑体" w:cs="黑体"/>
          <w:sz w:val="32"/>
          <w:szCs w:val="32"/>
        </w:rPr>
        <w:t>法人服务</w:t>
      </w:r>
      <w:r>
        <w:rPr>
          <w:rFonts w:hint="eastAsia" w:ascii="仿宋" w:hAnsi="仿宋" w:eastAsia="仿宋" w:cs="仿宋"/>
          <w:sz w:val="32"/>
          <w:szCs w:val="32"/>
        </w:rPr>
        <w:t>”——“社会团体”或“民办非企业单位”。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drawing>
          <wp:inline distT="0" distB="0" distL="114300" distR="114300">
            <wp:extent cx="5272405" cy="3632200"/>
            <wp:effectExtent l="0" t="0" r="4445" b="6350"/>
            <wp:docPr id="6" name="图片 6" descr="165094453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650944530(1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63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第七步：</w:t>
      </w:r>
      <w:r>
        <w:rPr>
          <w:rFonts w:hint="eastAsia" w:ascii="仿宋" w:hAnsi="仿宋" w:eastAsia="仿宋" w:cs="仿宋"/>
          <w:sz w:val="32"/>
          <w:szCs w:val="32"/>
        </w:rPr>
        <w:t>显示“社会团体年检年报（试点）”或“民办非企业单位年检年报（试点）”，点击“</w:t>
      </w:r>
      <w:r>
        <w:rPr>
          <w:rFonts w:hint="eastAsia" w:ascii="黑体" w:hAnsi="黑体" w:eastAsia="黑体" w:cs="黑体"/>
          <w:sz w:val="32"/>
          <w:szCs w:val="32"/>
        </w:rPr>
        <w:t>在线办理</w:t>
      </w:r>
      <w:r>
        <w:rPr>
          <w:rFonts w:hint="eastAsia" w:ascii="仿宋" w:hAnsi="仿宋" w:eastAsia="仿宋" w:cs="仿宋"/>
          <w:sz w:val="32"/>
          <w:szCs w:val="32"/>
        </w:rPr>
        <w:t>”。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5267325" cy="4053205"/>
            <wp:effectExtent l="0" t="0" r="9525" b="4445"/>
            <wp:docPr id="7" name="图片 7" descr="165096387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650963875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05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第八步：</w:t>
      </w:r>
      <w:r>
        <w:rPr>
          <w:rFonts w:hint="eastAsia" w:ascii="仿宋" w:hAnsi="仿宋" w:eastAsia="仿宋" w:cs="仿宋"/>
          <w:sz w:val="32"/>
          <w:szCs w:val="32"/>
        </w:rPr>
        <w:t>点击“</w:t>
      </w:r>
      <w:r>
        <w:rPr>
          <w:rFonts w:hint="eastAsia" w:ascii="黑体" w:hAnsi="黑体" w:eastAsia="黑体" w:cs="黑体"/>
          <w:sz w:val="32"/>
          <w:szCs w:val="32"/>
        </w:rPr>
        <w:t>修改</w:t>
      </w:r>
      <w:r>
        <w:rPr>
          <w:rFonts w:hint="eastAsia" w:ascii="仿宋" w:hAnsi="仿宋" w:eastAsia="仿宋" w:cs="仿宋"/>
          <w:sz w:val="32"/>
          <w:szCs w:val="32"/>
        </w:rPr>
        <w:t>”，即可在线填写《年度报告书》。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drawing>
          <wp:inline distT="0" distB="0" distL="114300" distR="114300">
            <wp:extent cx="5195570" cy="2459990"/>
            <wp:effectExtent l="0" t="0" r="5080" b="16510"/>
            <wp:docPr id="8" name="图片 8" descr="165094507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650945079(1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95570" cy="245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第九步：</w:t>
      </w:r>
      <w:r>
        <w:rPr>
          <w:rFonts w:hint="eastAsia" w:ascii="仿宋" w:hAnsi="仿宋" w:eastAsia="仿宋" w:cs="仿宋"/>
          <w:sz w:val="32"/>
          <w:szCs w:val="32"/>
        </w:rPr>
        <w:t>点击“</w:t>
      </w:r>
      <w:r>
        <w:rPr>
          <w:rFonts w:hint="eastAsia" w:ascii="黑体" w:hAnsi="黑体" w:eastAsia="黑体" w:cs="黑体"/>
          <w:sz w:val="32"/>
          <w:szCs w:val="32"/>
        </w:rPr>
        <w:t>表单下载</w:t>
      </w:r>
      <w:r>
        <w:rPr>
          <w:rFonts w:hint="eastAsia" w:ascii="仿宋" w:hAnsi="仿宋" w:eastAsia="仿宋" w:cs="仿宋"/>
          <w:sz w:val="32"/>
          <w:szCs w:val="32"/>
        </w:rPr>
        <w:t>”，可下载空表预先填写。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drawing>
          <wp:inline distT="0" distB="0" distL="114300" distR="114300">
            <wp:extent cx="5266690" cy="5358130"/>
            <wp:effectExtent l="0" t="0" r="10160" b="13970"/>
            <wp:docPr id="9" name="图片 9" descr="165094515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650945151(1)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35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注意事项：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1、年检年报系统中的所有模块，</w:t>
      </w:r>
      <w:r>
        <w:rPr>
          <w:rFonts w:hint="eastAsia" w:ascii="黑体" w:hAnsi="黑体" w:eastAsia="黑体" w:cs="黑体"/>
          <w:sz w:val="32"/>
          <w:szCs w:val="32"/>
          <w:highlight w:val="green"/>
        </w:rPr>
        <w:t>每个地方都必须填写</w:t>
      </w:r>
      <w:r>
        <w:rPr>
          <w:rFonts w:hint="eastAsia" w:ascii="黑体" w:hAnsi="黑体" w:eastAsia="黑体" w:cs="黑体"/>
          <w:sz w:val="32"/>
          <w:szCs w:val="32"/>
        </w:rPr>
        <w:t>，填写完成后才能出现“提交”按钮！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2、注册或者填写年检年报系统如有问题，可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拨打电话88715355</w:t>
      </w:r>
      <w:r>
        <w:rPr>
          <w:rFonts w:hint="eastAsia" w:ascii="黑体" w:hAnsi="黑体" w:eastAsia="黑体" w:cs="黑体"/>
          <w:sz w:val="32"/>
          <w:szCs w:val="32"/>
        </w:rPr>
        <w:t>咨询。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lZjE1ZDhhYTI2NDZhYmJmMWI5ODJhZDE4YmEzNzUifQ=="/>
  </w:docVars>
  <w:rsids>
    <w:rsidRoot w:val="5EBE32D9"/>
    <w:rsid w:val="0660207E"/>
    <w:rsid w:val="06DC23BD"/>
    <w:rsid w:val="0A7942C5"/>
    <w:rsid w:val="14206451"/>
    <w:rsid w:val="2C672E50"/>
    <w:rsid w:val="32BE43C8"/>
    <w:rsid w:val="48CD4A96"/>
    <w:rsid w:val="5E162F9C"/>
    <w:rsid w:val="5EBE32D9"/>
    <w:rsid w:val="69033A63"/>
    <w:rsid w:val="6BE07406"/>
    <w:rsid w:val="6F7127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海口市直属党政机关单位</Company>
  <Pages>6</Pages>
  <Words>408</Words>
  <Characters>453</Characters>
  <Lines>0</Lines>
  <Paragraphs>0</Paragraphs>
  <TotalTime>2</TotalTime>
  <ScaleCrop>false</ScaleCrop>
  <LinksUpToDate>false</LinksUpToDate>
  <CharactersWithSpaces>453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2022-05-06T07:54:00Z</dcterms:created>
  <dc:creator>兜里有糖</dc:creator>
  <cp:lastModifiedBy>Administrator</cp:lastModifiedBy>
  <cp:lastPrinted>2022-05-09T07:13:00Z</cp:lastPrinted>
  <dcterms:modified xsi:type="dcterms:W3CDTF">2025-03-11T00:37:59Z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9F471882230647FC9A69106B0BC6F84C</vt:lpwstr>
  </property>
</Properties>
</file>